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2D3E2B11" w14:textId="77777777">
      <w:pPr>
        <w:pStyle w:val="723"/>
        <w:pBdr/>
        <w:spacing/>
        <w:ind/>
        <w:jc w:val="center"/>
        <w:rPr>
          <w:b/>
          <w:bCs/>
          <w:sz w:val="24"/>
          <w:szCs w:val="24"/>
        </w:rPr>
      </w:pPr>
      <w:r/>
      <w:bookmarkStart w:id="0" w:name="X42f3adee57b0ed3fd416e84969895d3e78f0c71"/>
      <w:r>
        <w:rPr>
          <w:b/>
          <w:bCs/>
          <w:sz w:val="24"/>
          <w:szCs w:val="24"/>
        </w:rPr>
        <w:t xml:space="preserve">CONSENTIMIENTO DEL CLIENTE PARA TOKENIZACIÓN Y COBROS RECURRENTES DEL MÉTODO DE PAGO</w:t>
      </w:r>
      <w:r>
        <w:rPr>
          <w:b/>
          <w:bCs/>
          <w:sz w:val="24"/>
          <w:szCs w:val="24"/>
        </w:rPr>
      </w:r>
    </w:p>
    <w:p w14:paraId="4506EA57" w14:textId="77777777">
      <w:pPr>
        <w:pStyle w:val="723"/>
        <w:pBdr/>
        <w:spacing/>
        <w:ind/>
        <w:rPr>
          <w:sz w:val="24"/>
          <w:szCs w:val="24"/>
        </w:rPr>
      </w:pPr>
      <w:r>
        <w:rPr>
          <w:b/>
          <w:bCs/>
          <w:sz w:val="24"/>
          <w:szCs w:val="24"/>
        </w:rPr>
        <w:t xml:space="preserve">Plataforma:</w:t>
      </w:r>
      <w:r>
        <w:rPr>
          <w:sz w:val="24"/>
          <w:szCs w:val="24"/>
        </w:rPr>
        <w:t xml:space="preserve"> Aplicoo</w:t>
      </w:r>
      <w:r>
        <w:rPr>
          <w:sz w:val="24"/>
          <w:szCs w:val="24"/>
        </w:rPr>
        <w:br/>
      </w:r>
      <w:r>
        <w:rPr>
          <w:b/>
          <w:bCs/>
          <w:sz w:val="24"/>
          <w:szCs w:val="24"/>
        </w:rPr>
        <w:t xml:space="preserve">Operador:</w:t>
      </w:r>
      <w:r>
        <w:rPr>
          <w:sz w:val="24"/>
          <w:szCs w:val="24"/>
        </w:rPr>
        <w:t xml:space="preserve"> AIRS APLICOO S.A.</w:t>
      </w:r>
      <w:r>
        <w:rPr>
          <w:sz w:val="24"/>
          <w:szCs w:val="24"/>
        </w:rPr>
        <w:br/>
      </w:r>
      <w:r>
        <w:rPr>
          <w:b/>
          <w:bCs/>
          <w:sz w:val="24"/>
          <w:szCs w:val="24"/>
        </w:rPr>
        <w:t xml:space="preserve">RUC:</w:t>
      </w:r>
      <w:r>
        <w:rPr>
          <w:sz w:val="24"/>
          <w:szCs w:val="24"/>
        </w:rPr>
        <w:t xml:space="preserve"> 0993409442001</w:t>
      </w:r>
      <w:r>
        <w:rPr>
          <w:sz w:val="24"/>
          <w:szCs w:val="24"/>
        </w:rPr>
        <w:br/>
      </w:r>
      <w:r>
        <w:rPr>
          <w:b/>
          <w:bCs/>
          <w:sz w:val="24"/>
          <w:szCs w:val="24"/>
        </w:rPr>
        <w:t xml:space="preserve">Pasarela de pago:</w:t>
      </w:r>
      <w:r>
        <w:rPr>
          <w:sz w:val="24"/>
          <w:szCs w:val="24"/>
        </w:rPr>
        <w:t xml:space="preserve"> Payphone</w:t>
      </w:r>
      <w:r>
        <w:rPr>
          <w:sz w:val="24"/>
          <w:szCs w:val="24"/>
        </w:rPr>
        <w:br/>
      </w:r>
      <w:r>
        <w:rPr>
          <w:b/>
          <w:bCs/>
          <w:sz w:val="24"/>
          <w:szCs w:val="24"/>
        </w:rPr>
        <w:t xml:space="preserve">Versión del documento:</w:t>
      </w:r>
      <w:r>
        <w:rPr>
          <w:sz w:val="24"/>
          <w:szCs w:val="24"/>
        </w:rPr>
        <w:t xml:space="preserve"> 1.0</w:t>
      </w:r>
      <w:r>
        <w:rPr>
          <w:sz w:val="24"/>
          <w:szCs w:val="24"/>
        </w:rPr>
        <w:br/>
      </w:r>
      <w:r>
        <w:rPr>
          <w:b/>
          <w:bCs/>
          <w:sz w:val="24"/>
          <w:szCs w:val="24"/>
        </w:rPr>
        <w:t xml:space="preserve">Fecha de emisión:</w:t>
      </w:r>
      <w:r>
        <w:rPr>
          <w:sz w:val="24"/>
          <w:szCs w:val="24"/>
        </w:rPr>
        <w:t xml:space="preserve"> </w:t>
      </w:r>
      <w:r>
        <w:rPr>
          <w:sz w:val="24"/>
          <w:szCs w:val="24"/>
        </w:rPr>
        <w:t xml:space="preserve">21 de julio de 2026</w:t>
      </w:r>
      <w:r>
        <w:rPr>
          <w:sz w:val="24"/>
          <w:szCs w:val="24"/>
        </w:rPr>
        <w:br/>
      </w:r>
      <w:r>
        <w:rPr>
          <w:b/>
          <w:bCs/>
          <w:sz w:val="24"/>
          <w:szCs w:val="24"/>
        </w:rPr>
        <w:t xml:space="preserve">Última actualización:</w:t>
      </w:r>
      <w:r>
        <w:rPr>
          <w:sz w:val="24"/>
          <w:szCs w:val="24"/>
        </w:rPr>
        <w:t xml:space="preserve"> 21 de julio de 2026</w:t>
      </w:r>
      <w:r>
        <w:rPr>
          <w:sz w:val="24"/>
          <w:szCs w:val="24"/>
        </w:rPr>
      </w:r>
    </w:p>
    <w:p w14:paraId="3558EA2A" w14:textId="77777777">
      <w:pPr>
        <w:pStyle w:val="723"/>
        <w:pBdr/>
        <w:spacing/>
        <w:ind/>
        <w:rPr>
          <w:sz w:val="24"/>
          <w:szCs w:val="24"/>
        </w:rPr>
      </w:pPr>
      <w:r>
        <w:rPr>
          <w:sz w:val="24"/>
          <w:szCs w:val="24"/>
        </w:rPr>
        <w:pict>
          <v:shape id="shape 0" o:spid="_x0000_s0" o:spt="1" type="#_x0000_t1" style="width:0.00pt;height:1.50pt;mso-wrap-distance-left:0.00pt;mso-wrap-distance-top:0.00pt;mso-wrap-distance-right:0.00pt;mso-wrap-distance-bottom:0.00pt;visibility:visible;" fillcolor="#FFFFFF" strokecolor="#000000" o:hr="t" o:hrstd="t" o:hralign="center" o:hrnoshade="f"/>
        </w:pict>
      </w:r>
      <w:r>
        <w:rPr>
          <w:sz w:val="24"/>
          <w:szCs w:val="24"/>
        </w:rPr>
      </w:r>
    </w:p>
    <w:p w14:paraId="2F1C2FF1" w14:textId="77777777">
      <w:pPr>
        <w:pStyle w:val="723"/>
        <w:pBdr/>
        <w:spacing/>
        <w:ind/>
        <w:rPr>
          <w:sz w:val="24"/>
          <w:szCs w:val="24"/>
        </w:rPr>
      </w:pPr>
      <w:r/>
      <w:bookmarkStart w:id="1" w:name="objeto-del-documento"/>
      <w:r/>
      <w:bookmarkEnd w:id="0"/>
      <w:r>
        <w:rPr>
          <w:sz w:val="24"/>
          <w:szCs w:val="24"/>
        </w:rPr>
        <w:t xml:space="preserve">1. OBJETO DEL DOCUMENTO</w:t>
      </w:r>
      <w:r>
        <w:rPr>
          <w:sz w:val="24"/>
          <w:szCs w:val="24"/>
        </w:rPr>
      </w:r>
    </w:p>
    <w:p w14:paraId="6767EC7E" w14:textId="77777777">
      <w:pPr>
        <w:pStyle w:val="723"/>
        <w:pBdr/>
        <w:spacing/>
        <w:ind/>
        <w:rPr>
          <w:sz w:val="24"/>
          <w:szCs w:val="24"/>
        </w:rPr>
      </w:pPr>
      <w:r>
        <w:rPr>
          <w:sz w:val="24"/>
          <w:szCs w:val="24"/>
        </w:rPr>
        <w:t xml:space="preserve">El presente documento describe el proceso mediante el cual </w:t>
      </w:r>
      <w:r>
        <w:rPr>
          <w:b/>
          <w:bCs/>
          <w:sz w:val="24"/>
          <w:szCs w:val="24"/>
        </w:rPr>
        <w:t xml:space="preserve">AIRS APLICOO S.A.</w:t>
      </w:r>
      <w:r>
        <w:rPr>
          <w:sz w:val="24"/>
          <w:szCs w:val="24"/>
        </w:rPr>
        <w:t xml:space="preserve">, operador de la plataforma tecnológica </w:t>
      </w:r>
      <w:r>
        <w:rPr>
          <w:b/>
          <w:bCs/>
          <w:sz w:val="24"/>
          <w:szCs w:val="24"/>
        </w:rPr>
        <w:t xml:space="preserve">Aplicoo</w:t>
      </w:r>
      <w:r>
        <w:rPr>
          <w:sz w:val="24"/>
          <w:szCs w:val="24"/>
        </w:rPr>
        <w:t xml:space="preserve">, informa a sus clientes y obtiene su consent</w:t>
      </w:r>
      <w:r>
        <w:rPr>
          <w:sz w:val="24"/>
          <w:szCs w:val="24"/>
        </w:rPr>
        <w:t xml:space="preserve">imiento para:</w:t>
      </w:r>
      <w:r>
        <w:rPr>
          <w:sz w:val="24"/>
          <w:szCs w:val="24"/>
        </w:rPr>
      </w:r>
    </w:p>
    <w:p w14:paraId="18E8839B" w14:textId="77777777">
      <w:pPr>
        <w:pStyle w:val="723"/>
        <w:pBdr/>
        <w:spacing/>
        <w:ind/>
        <w:rPr>
          <w:sz w:val="24"/>
          <w:szCs w:val="24"/>
        </w:rPr>
      </w:pPr>
      <w:r>
        <w:rPr>
          <w:sz w:val="24"/>
          <w:szCs w:val="24"/>
        </w:rPr>
        <w:t xml:space="preserve">Registrar un método de pago para la contratación de un servicio de suscripción.</w:t>
      </w:r>
      <w:r>
        <w:rPr>
          <w:sz w:val="24"/>
          <w:szCs w:val="24"/>
        </w:rPr>
      </w:r>
    </w:p>
    <w:p w14:paraId="2B0D7F04" w14:textId="77777777">
      <w:pPr>
        <w:pStyle w:val="723"/>
        <w:pBdr/>
        <w:spacing/>
        <w:ind/>
        <w:rPr>
          <w:sz w:val="24"/>
          <w:szCs w:val="24"/>
        </w:rPr>
      </w:pPr>
      <w:r>
        <w:rPr>
          <w:sz w:val="24"/>
          <w:szCs w:val="24"/>
        </w:rPr>
        <w:t xml:space="preserve">Permitir que Payphone genere y gestione un identificador tokenizado asociado al método de pago.</w:t>
      </w:r>
      <w:r>
        <w:rPr>
          <w:sz w:val="24"/>
          <w:szCs w:val="24"/>
        </w:rPr>
      </w:r>
    </w:p>
    <w:p w14:paraId="3FCE8EA6" w14:textId="77777777">
      <w:pPr>
        <w:pStyle w:val="723"/>
        <w:pBdr/>
        <w:spacing/>
        <w:ind/>
        <w:rPr>
          <w:sz w:val="24"/>
          <w:szCs w:val="24"/>
        </w:rPr>
      </w:pPr>
      <w:r>
        <w:rPr>
          <w:sz w:val="24"/>
          <w:szCs w:val="24"/>
        </w:rPr>
        <w:t xml:space="preserve">Utilizar dicho token para procesar futuros cobros recurrentes auto</w:t>
      </w:r>
      <w:r>
        <w:rPr>
          <w:sz w:val="24"/>
          <w:szCs w:val="24"/>
        </w:rPr>
        <w:t xml:space="preserve">rizados por el cliente.</w:t>
      </w:r>
      <w:r>
        <w:rPr>
          <w:sz w:val="24"/>
          <w:szCs w:val="24"/>
        </w:rPr>
      </w:r>
    </w:p>
    <w:p w14:paraId="72435A1B" w14:textId="77777777">
      <w:pPr>
        <w:pStyle w:val="723"/>
        <w:pBdr/>
        <w:spacing/>
        <w:ind/>
        <w:rPr>
          <w:sz w:val="24"/>
          <w:szCs w:val="24"/>
        </w:rPr>
      </w:pPr>
      <w:r>
        <w:rPr>
          <w:sz w:val="24"/>
          <w:szCs w:val="24"/>
        </w:rPr>
        <w:t xml:space="preserve">Mantener la relación entre la cuenta del cliente, la suscripción contratada y el token de pago, sin almacenar en los sistemas propios de Aplicoo el número completo de la tarjeta, el código de seguridad CVV ni otros datos sensibles c</w:t>
      </w:r>
      <w:r>
        <w:rPr>
          <w:sz w:val="24"/>
          <w:szCs w:val="24"/>
        </w:rPr>
        <w:t xml:space="preserve">ompletos de la tarjeta.</w:t>
      </w:r>
      <w:r>
        <w:rPr>
          <w:sz w:val="24"/>
          <w:szCs w:val="24"/>
        </w:rPr>
      </w:r>
    </w:p>
    <w:p w14:paraId="1CE4BBEA" w14:textId="77777777">
      <w:pPr>
        <w:pStyle w:val="723"/>
        <w:pBdr/>
        <w:spacing/>
        <w:ind/>
        <w:rPr>
          <w:sz w:val="24"/>
          <w:szCs w:val="24"/>
        </w:rPr>
      </w:pPr>
      <w:r>
        <w:rPr>
          <w:sz w:val="24"/>
          <w:szCs w:val="24"/>
        </w:rPr>
        <w:t xml:space="preserve">Payphone describe la tokenización como un mecanismo mediante el cual el comercio puede utilizar un identificador o </w:t>
      </w:r>
      <w:r>
        <w:rPr>
          <w:rStyle w:val="746"/>
          <w:sz w:val="24"/>
          <w:szCs w:val="24"/>
        </w:rPr>
        <w:t xml:space="preserve">cardToken</w:t>
      </w:r>
      <w:r>
        <w:rPr>
          <w:sz w:val="24"/>
          <w:szCs w:val="24"/>
        </w:rPr>
        <w:t xml:space="preserve"> asociado a una tarjeta para realizar pagos futuros sin solicitar nuevamente los datos completos de la tarje</w:t>
      </w:r>
      <w:r>
        <w:rPr>
          <w:sz w:val="24"/>
          <w:szCs w:val="24"/>
        </w:rPr>
        <w:t xml:space="preserve">ta. Payphone también indica que esta funcionalidad requiere habilitación previa y que el token no constituye por sí mismo un sistema automático de recurrencia: el comercio debe implementar su propia lógica de suscripciones y cobros recurrentes.</w:t>
      </w:r>
      <w:r>
        <w:rPr>
          <w:sz w:val="24"/>
          <w:szCs w:val="24"/>
        </w:rPr>
      </w:r>
    </w:p>
    <w:p w14:paraId="0E09CE76" w14:textId="77777777">
      <w:pPr>
        <w:pStyle w:val="723"/>
        <w:pBdr/>
        <w:spacing/>
        <w:ind/>
        <w:rPr>
          <w:sz w:val="24"/>
          <w:szCs w:val="24"/>
        </w:rPr>
      </w:pPr>
      <w:r>
        <w:rPr>
          <w:sz w:val="24"/>
          <w:szCs w:val="24"/>
        </w:rPr>
        <w:pict>
          <v:shape id="shape 1" o:spid="_x0000_s1" o:spt="1" type="#_x0000_t1" style="width:0.00pt;height:1.50pt;mso-wrap-distance-left:0.00pt;mso-wrap-distance-top:0.00pt;mso-wrap-distance-right:0.00pt;mso-wrap-distance-bottom:0.00pt;visibility:visible;" fillcolor="#FFFFFF" strokecolor="#000000" o:hr="t" o:hrstd="t" o:hralign="center" o:hrnoshade="f"/>
        </w:pict>
      </w:r>
      <w:r>
        <w:rPr>
          <w:sz w:val="24"/>
          <w:szCs w:val="24"/>
        </w:rPr>
      </w:r>
    </w:p>
    <w:p w14:paraId="29423F2A" w14:textId="77777777">
      <w:pPr>
        <w:pStyle w:val="723"/>
        <w:pBdr/>
        <w:spacing/>
        <w:ind/>
        <w:rPr>
          <w:sz w:val="24"/>
          <w:szCs w:val="24"/>
        </w:rPr>
      </w:pPr>
      <w:r/>
      <w:bookmarkStart w:id="2" w:name="X2054f06acd99f48ad78e08fe39d7e71cd16ad9a"/>
      <w:r/>
      <w:bookmarkEnd w:id="1"/>
      <w:r>
        <w:rPr>
          <w:sz w:val="24"/>
          <w:szCs w:val="24"/>
        </w:rPr>
        <w:t xml:space="preserve">2. IDENTI</w:t>
      </w:r>
      <w:r>
        <w:rPr>
          <w:sz w:val="24"/>
          <w:szCs w:val="24"/>
        </w:rPr>
        <w:t xml:space="preserve">FICACIÓN DEL RESPONSABLE DEL TRATAMIENTO</w:t>
      </w:r>
      <w:r>
        <w:rPr>
          <w:sz w:val="24"/>
          <w:szCs w:val="24"/>
        </w:rPr>
      </w:r>
    </w:p>
    <w:p w14:paraId="6D7DEDDF" w14:textId="77777777">
      <w:pPr>
        <w:pStyle w:val="723"/>
        <w:pBdr/>
        <w:spacing/>
        <w:ind/>
        <w:rPr>
          <w:sz w:val="24"/>
          <w:szCs w:val="24"/>
        </w:rPr>
      </w:pPr>
      <w:r>
        <w:rPr>
          <w:sz w:val="24"/>
          <w:szCs w:val="24"/>
        </w:rPr>
        <w:t xml:space="preserve">El responsable del tratamiento de los datos personales que sean tratados por AIRS APLICOO S.A. para la administración de la cuenta, suscripción, facturación y gestión del método de pago será:</w:t>
      </w:r>
      <w:r>
        <w:rPr>
          <w:sz w:val="24"/>
          <w:szCs w:val="24"/>
        </w:rPr>
      </w:r>
    </w:p>
    <w:p w14:paraId="131B6605" w14:textId="77777777">
      <w:pPr>
        <w:pStyle w:val="723"/>
        <w:pBdr/>
        <w:spacing/>
        <w:ind/>
        <w:rPr>
          <w:sz w:val="24"/>
          <w:szCs w:val="24"/>
        </w:rPr>
      </w:pPr>
      <w:r>
        <w:rPr>
          <w:b/>
          <w:bCs/>
          <w:sz w:val="24"/>
          <w:szCs w:val="24"/>
        </w:rPr>
        <w:t xml:space="preserve">Razón social:</w:t>
      </w:r>
      <w:r>
        <w:rPr>
          <w:sz w:val="24"/>
          <w:szCs w:val="24"/>
        </w:rPr>
        <w:t xml:space="preserve"> AIRS APLI</w:t>
      </w:r>
      <w:r>
        <w:rPr>
          <w:sz w:val="24"/>
          <w:szCs w:val="24"/>
        </w:rPr>
        <w:t xml:space="preserve">COO S.A.</w:t>
      </w:r>
      <w:r>
        <w:rPr>
          <w:sz w:val="24"/>
          <w:szCs w:val="24"/>
        </w:rPr>
        <w:br/>
      </w:r>
      <w:r>
        <w:rPr>
          <w:b/>
          <w:bCs/>
          <w:sz w:val="24"/>
          <w:szCs w:val="24"/>
        </w:rPr>
        <w:t xml:space="preserve">RUC:</w:t>
      </w:r>
      <w:r>
        <w:rPr>
          <w:sz w:val="24"/>
          <w:szCs w:val="24"/>
        </w:rPr>
        <w:t xml:space="preserve"> 0993409442001</w:t>
      </w:r>
      <w:r>
        <w:rPr>
          <w:sz w:val="24"/>
          <w:szCs w:val="24"/>
        </w:rPr>
        <w:br/>
      </w:r>
      <w:r>
        <w:rPr>
          <w:b/>
          <w:bCs/>
          <w:sz w:val="24"/>
          <w:szCs w:val="24"/>
        </w:rPr>
        <w:t xml:space="preserve">Plataforma:</w:t>
      </w:r>
      <w:r>
        <w:rPr>
          <w:sz w:val="24"/>
          <w:szCs w:val="24"/>
        </w:rPr>
        <w:t xml:space="preserve"> Aplicoo</w:t>
      </w:r>
      <w:r>
        <w:rPr>
          <w:sz w:val="24"/>
          <w:szCs w:val="24"/>
        </w:rPr>
        <w:br/>
      </w:r>
      <w:r>
        <w:rPr>
          <w:b/>
          <w:bCs/>
          <w:sz w:val="24"/>
          <w:szCs w:val="24"/>
        </w:rPr>
        <w:t xml:space="preserve">Sitio web:</w:t>
      </w:r>
      <w:r>
        <w:rPr>
          <w:sz w:val="24"/>
          <w:szCs w:val="24"/>
        </w:rPr>
        <w:t xml:space="preserve"> www.aplicoo.ai</w:t>
      </w:r>
      <w:r>
        <w:rPr>
          <w:sz w:val="24"/>
          <w:szCs w:val="24"/>
        </w:rPr>
        <w:br/>
      </w:r>
      <w:r>
        <w:rPr>
          <w:b/>
          <w:bCs/>
          <w:sz w:val="24"/>
          <w:szCs w:val="24"/>
        </w:rPr>
        <w:t xml:space="preserve">País de operación:</w:t>
      </w:r>
      <w:r>
        <w:rPr>
          <w:sz w:val="24"/>
          <w:szCs w:val="24"/>
        </w:rPr>
        <w:t xml:space="preserve"> Ecuador</w:t>
      </w:r>
      <w:r>
        <w:rPr>
          <w:sz w:val="24"/>
          <w:szCs w:val="24"/>
        </w:rPr>
      </w:r>
    </w:p>
    <w:p w14:paraId="1D2597C6" w14:textId="77777777">
      <w:pPr>
        <w:pStyle w:val="723"/>
        <w:pBdr/>
        <w:spacing/>
        <w:ind/>
        <w:rPr>
          <w:sz w:val="24"/>
          <w:szCs w:val="24"/>
        </w:rPr>
      </w:pPr>
      <w:r>
        <w:rPr>
          <w:sz w:val="24"/>
          <w:szCs w:val="24"/>
        </w:rPr>
        <w:t xml:space="preserve">La información adicional sobre el tratamiento de datos personales deberá estar contenida en la </w:t>
      </w:r>
      <w:r>
        <w:rPr>
          <w:b/>
          <w:bCs/>
          <w:sz w:val="24"/>
          <w:szCs w:val="24"/>
        </w:rPr>
        <w:t xml:space="preserve">Política de Privacidad de Aplicoo</w:t>
      </w:r>
      <w:r>
        <w:rPr>
          <w:sz w:val="24"/>
          <w:szCs w:val="24"/>
        </w:rPr>
        <w:t xml:space="preserve">, que deberá estar disponib</w:t>
      </w:r>
      <w:r>
        <w:rPr>
          <w:sz w:val="24"/>
          <w:szCs w:val="24"/>
        </w:rPr>
        <w:t xml:space="preserve">le para el cliente antes o en el momento de la recopilación de sus datos.</w:t>
      </w:r>
      <w:r>
        <w:rPr>
          <w:sz w:val="24"/>
          <w:szCs w:val="24"/>
        </w:rPr>
      </w:r>
    </w:p>
    <w:p w14:paraId="463C451F" w14:textId="77777777">
      <w:pPr>
        <w:pStyle w:val="723"/>
        <w:pBdr/>
        <w:spacing/>
        <w:ind/>
        <w:rPr>
          <w:sz w:val="24"/>
          <w:szCs w:val="24"/>
        </w:rPr>
      </w:pPr>
      <w:r>
        <w:rPr>
          <w:sz w:val="24"/>
          <w:szCs w:val="24"/>
        </w:rPr>
        <w:t xml:space="preserve">La Ley Orgánica de Protección de Datos Personales de Ecuador exige que el titular sea informado, entre otros aspectos, sobre la finalidad, base legal, tipos de tratamiento, tiempo de</w:t>
      </w:r>
      <w:r>
        <w:rPr>
          <w:sz w:val="24"/>
          <w:szCs w:val="24"/>
        </w:rPr>
        <w:t xml:space="preserve"> conservación, responsables, transferencias, posibilidad de revocar el consentimiento y mecanismos para ejercer sus derechos.</w:t>
      </w:r>
      <w:r>
        <w:rPr>
          <w:sz w:val="24"/>
          <w:szCs w:val="24"/>
        </w:rPr>
      </w:r>
    </w:p>
    <w:p w14:paraId="113486F6" w14:textId="77777777">
      <w:pPr>
        <w:pStyle w:val="723"/>
        <w:pBdr/>
        <w:spacing/>
        <w:ind/>
        <w:rPr>
          <w:sz w:val="24"/>
          <w:szCs w:val="24"/>
        </w:rPr>
      </w:pPr>
      <w:r>
        <w:rPr>
          <w:sz w:val="24"/>
          <w:szCs w:val="24"/>
        </w:rPr>
        <w:pict>
          <v:shape id="shape 2" o:spid="_x0000_s2" o:spt="1" type="#_x0000_t1" style="width:0.00pt;height:1.50pt;mso-wrap-distance-left:0.00pt;mso-wrap-distance-top:0.00pt;mso-wrap-distance-right:0.00pt;mso-wrap-distance-bottom:0.00pt;visibility:visible;" fillcolor="#FFFFFF" strokecolor="#000000" o:hr="t" o:hrstd="t" o:hralign="center" o:hrnoshade="f"/>
        </w:pict>
      </w:r>
      <w:r>
        <w:rPr>
          <w:sz w:val="24"/>
          <w:szCs w:val="24"/>
        </w:rPr>
      </w:r>
    </w:p>
    <w:p w14:paraId="272A56E6" w14:textId="77777777">
      <w:pPr>
        <w:pStyle w:val="723"/>
        <w:pBdr/>
        <w:spacing/>
        <w:ind/>
        <w:rPr>
          <w:sz w:val="24"/>
          <w:szCs w:val="24"/>
        </w:rPr>
      </w:pPr>
      <w:r/>
      <w:bookmarkStart w:id="3" w:name="alcance-del-modelo-de-cobro"/>
      <w:r/>
      <w:bookmarkEnd w:id="2"/>
      <w:r>
        <w:rPr>
          <w:sz w:val="24"/>
          <w:szCs w:val="24"/>
        </w:rPr>
        <w:t xml:space="preserve">3. ALCANCE DEL MODELO DE COBRO</w:t>
      </w:r>
      <w:r>
        <w:rPr>
          <w:sz w:val="24"/>
          <w:szCs w:val="24"/>
        </w:rPr>
      </w:r>
    </w:p>
    <w:p w14:paraId="1E546CA1" w14:textId="77777777">
      <w:pPr>
        <w:pStyle w:val="723"/>
        <w:pBdr/>
        <w:spacing/>
        <w:ind/>
        <w:rPr>
          <w:sz w:val="24"/>
          <w:szCs w:val="24"/>
        </w:rPr>
      </w:pPr>
      <w:r>
        <w:rPr>
          <w:sz w:val="24"/>
          <w:szCs w:val="24"/>
        </w:rPr>
        <w:t xml:space="preserve">Aplicoo podrá ofrecer suscripciones mensuales asociadas a diferentes tipos de usuarios y servicio</w:t>
      </w:r>
      <w:r>
        <w:rPr>
          <w:sz w:val="24"/>
          <w:szCs w:val="24"/>
        </w:rPr>
        <w:t xml:space="preserve">s.</w:t>
      </w:r>
      <w:r>
        <w:rPr>
          <w:sz w:val="24"/>
          <w:szCs w:val="24"/>
        </w:rPr>
      </w:r>
    </w:p>
    <w:p w14:paraId="27D8235F" w14:textId="77777777">
      <w:pPr>
        <w:pStyle w:val="723"/>
        <w:pBdr/>
        <w:spacing/>
        <w:ind/>
        <w:rPr>
          <w:sz w:val="24"/>
          <w:szCs w:val="24"/>
        </w:rPr>
      </w:pPr>
      <w:r/>
      <w:bookmarkStart w:id="4" w:name="X04b0c13ca7745a20fffe5c18c3d9c99d927fe63"/>
      <w:r>
        <w:rPr>
          <w:sz w:val="24"/>
          <w:szCs w:val="24"/>
        </w:rPr>
        <w:t xml:space="preserve">3.1. Suscripciones para candidatos o postulantes</w:t>
      </w:r>
      <w:r>
        <w:rPr>
          <w:sz w:val="24"/>
          <w:szCs w:val="24"/>
        </w:rPr>
      </w:r>
    </w:p>
    <w:p w14:paraId="29D1C6E9" w14:textId="77777777">
      <w:pPr>
        <w:pStyle w:val="723"/>
        <w:pBdr/>
        <w:spacing/>
        <w:ind/>
        <w:rPr>
          <w:sz w:val="24"/>
          <w:szCs w:val="24"/>
        </w:rPr>
      </w:pPr>
      <w:r>
        <w:rPr>
          <w:sz w:val="24"/>
          <w:szCs w:val="24"/>
        </w:rPr>
        <w:t xml:space="preserve">Los clientes podrán contratar planes para acceder a:</w:t>
      </w:r>
      <w:r>
        <w:rPr>
          <w:sz w:val="24"/>
          <w:szCs w:val="24"/>
        </w:rPr>
      </w:r>
    </w:p>
    <w:p w14:paraId="6FC8927D" w14:textId="77777777">
      <w:pPr>
        <w:pStyle w:val="723"/>
        <w:pBdr/>
        <w:spacing/>
        <w:ind/>
        <w:rPr>
          <w:sz w:val="24"/>
          <w:szCs w:val="24"/>
        </w:rPr>
      </w:pPr>
      <w:r>
        <w:rPr>
          <w:sz w:val="24"/>
          <w:szCs w:val="24"/>
        </w:rPr>
        <w:t xml:space="preserve">Panel personal de postulaciones.</w:t>
      </w:r>
      <w:r>
        <w:rPr>
          <w:sz w:val="24"/>
          <w:szCs w:val="24"/>
        </w:rPr>
      </w:r>
    </w:p>
    <w:p w14:paraId="7CA8A7F0" w14:textId="77777777">
      <w:pPr>
        <w:pStyle w:val="723"/>
        <w:pBdr/>
        <w:spacing/>
        <w:ind/>
        <w:rPr>
          <w:sz w:val="24"/>
          <w:szCs w:val="24"/>
        </w:rPr>
      </w:pPr>
      <w:r>
        <w:rPr>
          <w:sz w:val="24"/>
          <w:szCs w:val="24"/>
        </w:rPr>
        <w:t xml:space="preserve">Herramientas de empleabilidad.</w:t>
      </w:r>
      <w:r>
        <w:rPr>
          <w:sz w:val="24"/>
          <w:szCs w:val="24"/>
        </w:rPr>
      </w:r>
    </w:p>
    <w:p w14:paraId="6D3F9CFE" w14:textId="77777777">
      <w:pPr>
        <w:pStyle w:val="723"/>
        <w:pBdr/>
        <w:spacing/>
        <w:ind/>
        <w:rPr>
          <w:sz w:val="24"/>
          <w:szCs w:val="24"/>
        </w:rPr>
      </w:pPr>
      <w:r>
        <w:rPr>
          <w:sz w:val="24"/>
          <w:szCs w:val="24"/>
        </w:rPr>
        <w:t xml:space="preserve">Herramientas de seguimiento profesional.</w:t>
      </w:r>
      <w:r>
        <w:rPr>
          <w:sz w:val="24"/>
          <w:szCs w:val="24"/>
        </w:rPr>
      </w:r>
    </w:p>
    <w:p w14:paraId="3C76B163" w14:textId="77777777">
      <w:pPr>
        <w:pStyle w:val="723"/>
        <w:pBdr/>
        <w:spacing/>
        <w:ind/>
        <w:rPr>
          <w:sz w:val="24"/>
          <w:szCs w:val="24"/>
        </w:rPr>
      </w:pPr>
      <w:r>
        <w:rPr>
          <w:sz w:val="24"/>
          <w:szCs w:val="24"/>
        </w:rPr>
        <w:t xml:space="preserve">Funcionalidades premium para la búsqueda de em</w:t>
      </w:r>
      <w:r>
        <w:rPr>
          <w:sz w:val="24"/>
          <w:szCs w:val="24"/>
        </w:rPr>
        <w:t xml:space="preserve">pleo.</w:t>
      </w:r>
      <w:r>
        <w:rPr>
          <w:sz w:val="24"/>
          <w:szCs w:val="24"/>
        </w:rPr>
      </w:r>
    </w:p>
    <w:p w14:paraId="307FF935" w14:textId="77777777">
      <w:pPr>
        <w:pStyle w:val="723"/>
        <w:pBdr/>
        <w:spacing/>
        <w:ind/>
        <w:rPr>
          <w:sz w:val="24"/>
          <w:szCs w:val="24"/>
        </w:rPr>
      </w:pPr>
      <w:r>
        <w:rPr>
          <w:sz w:val="24"/>
          <w:szCs w:val="24"/>
        </w:rPr>
        <w:t xml:space="preserve">Otras funcionalidades disponibles según el plan contratado.</w:t>
      </w:r>
      <w:r>
        <w:rPr>
          <w:sz w:val="24"/>
          <w:szCs w:val="24"/>
        </w:rPr>
      </w:r>
    </w:p>
    <w:p w14:paraId="388842B7" w14:textId="77777777">
      <w:pPr>
        <w:pStyle w:val="723"/>
        <w:pBdr/>
        <w:spacing/>
        <w:ind/>
        <w:rPr>
          <w:sz w:val="24"/>
          <w:szCs w:val="24"/>
        </w:rPr>
      </w:pPr>
      <w:r/>
      <w:bookmarkStart w:id="5" w:name="suscripciones-para-empresas"/>
      <w:r/>
      <w:bookmarkEnd w:id="4"/>
      <w:r>
        <w:rPr>
          <w:sz w:val="24"/>
          <w:szCs w:val="24"/>
        </w:rPr>
        <w:t xml:space="preserve">3.2. Suscripciones para empresas</w:t>
      </w:r>
      <w:r>
        <w:rPr>
          <w:sz w:val="24"/>
          <w:szCs w:val="24"/>
        </w:rPr>
      </w:r>
    </w:p>
    <w:p w14:paraId="5E7445DD" w14:textId="77777777">
      <w:pPr>
        <w:pStyle w:val="723"/>
        <w:pBdr/>
        <w:spacing/>
        <w:ind/>
        <w:rPr>
          <w:sz w:val="24"/>
          <w:szCs w:val="24"/>
        </w:rPr>
      </w:pPr>
      <w:r>
        <w:rPr>
          <w:sz w:val="24"/>
          <w:szCs w:val="24"/>
        </w:rPr>
        <w:t xml:space="preserve">Las empresas podrán contratar planes para acceder a:</w:t>
      </w:r>
      <w:r>
        <w:rPr>
          <w:sz w:val="24"/>
          <w:szCs w:val="24"/>
        </w:rPr>
      </w:r>
    </w:p>
    <w:p w14:paraId="2DA911E4" w14:textId="77777777">
      <w:pPr>
        <w:pStyle w:val="723"/>
        <w:pBdr/>
        <w:spacing/>
        <w:ind/>
        <w:rPr>
          <w:sz w:val="24"/>
          <w:szCs w:val="24"/>
        </w:rPr>
      </w:pPr>
      <w:r>
        <w:rPr>
          <w:sz w:val="24"/>
          <w:szCs w:val="24"/>
        </w:rPr>
        <w:t xml:space="preserve">Panel de talento.</w:t>
      </w:r>
      <w:r>
        <w:rPr>
          <w:sz w:val="24"/>
          <w:szCs w:val="24"/>
        </w:rPr>
      </w:r>
    </w:p>
    <w:p w14:paraId="4A20332A" w14:textId="77777777">
      <w:pPr>
        <w:pStyle w:val="723"/>
        <w:pBdr/>
        <w:spacing/>
        <w:ind/>
        <w:rPr>
          <w:sz w:val="24"/>
          <w:szCs w:val="24"/>
        </w:rPr>
      </w:pPr>
      <w:r>
        <w:rPr>
          <w:sz w:val="24"/>
          <w:szCs w:val="24"/>
        </w:rPr>
        <w:t xml:space="preserve">Publicación de vacantes.</w:t>
      </w:r>
      <w:r>
        <w:rPr>
          <w:sz w:val="24"/>
          <w:szCs w:val="24"/>
        </w:rPr>
      </w:r>
    </w:p>
    <w:p w14:paraId="5057BC35" w14:textId="77777777">
      <w:pPr>
        <w:pStyle w:val="723"/>
        <w:pBdr/>
        <w:spacing/>
        <w:ind/>
        <w:rPr>
          <w:sz w:val="24"/>
          <w:szCs w:val="24"/>
        </w:rPr>
      </w:pPr>
      <w:r>
        <w:rPr>
          <w:sz w:val="24"/>
          <w:szCs w:val="24"/>
        </w:rPr>
        <w:t xml:space="preserve">Herramientas de búsqueda y gestión de candidatos.</w:t>
      </w:r>
      <w:r>
        <w:rPr>
          <w:sz w:val="24"/>
          <w:szCs w:val="24"/>
        </w:rPr>
      </w:r>
    </w:p>
    <w:p w14:paraId="50DC10F3" w14:textId="77777777">
      <w:pPr>
        <w:pStyle w:val="723"/>
        <w:pBdr/>
        <w:spacing/>
        <w:ind/>
        <w:rPr>
          <w:sz w:val="24"/>
          <w:szCs w:val="24"/>
        </w:rPr>
      </w:pPr>
      <w:r>
        <w:rPr>
          <w:sz w:val="24"/>
          <w:szCs w:val="24"/>
        </w:rPr>
        <w:t xml:space="preserve">Funcionalidades avanzadas de reclutamiento.</w:t>
      </w:r>
      <w:r>
        <w:rPr>
          <w:sz w:val="24"/>
          <w:szCs w:val="24"/>
        </w:rPr>
      </w:r>
    </w:p>
    <w:p w14:paraId="25830FFF" w14:textId="77777777">
      <w:pPr>
        <w:pStyle w:val="723"/>
        <w:pBdr/>
        <w:spacing/>
        <w:ind/>
        <w:rPr>
          <w:sz w:val="24"/>
          <w:szCs w:val="24"/>
        </w:rPr>
      </w:pPr>
      <w:r/>
      <w:bookmarkStart w:id="6" w:name="suscripciones-para-headhunters"/>
      <w:r/>
      <w:bookmarkEnd w:id="5"/>
      <w:r>
        <w:rPr>
          <w:sz w:val="24"/>
          <w:szCs w:val="24"/>
        </w:rPr>
        <w:t xml:space="preserve">3.3. Suscripciones para headhunters</w:t>
      </w:r>
      <w:r>
        <w:rPr>
          <w:sz w:val="24"/>
          <w:szCs w:val="24"/>
        </w:rPr>
      </w:r>
    </w:p>
    <w:p w14:paraId="30097BAF" w14:textId="77777777">
      <w:pPr>
        <w:pStyle w:val="723"/>
        <w:pBdr/>
        <w:spacing/>
        <w:ind/>
        <w:rPr>
          <w:sz w:val="24"/>
          <w:szCs w:val="24"/>
        </w:rPr>
      </w:pPr>
      <w:r>
        <w:rPr>
          <w:sz w:val="24"/>
          <w:szCs w:val="24"/>
        </w:rPr>
        <w:t xml:space="preserve">Los headhunters o profesionales de selección podrán contratar planes para acceder a:</w:t>
      </w:r>
      <w:r>
        <w:rPr>
          <w:sz w:val="24"/>
          <w:szCs w:val="24"/>
        </w:rPr>
      </w:r>
    </w:p>
    <w:p w14:paraId="76DABE70" w14:textId="77777777">
      <w:pPr>
        <w:pStyle w:val="723"/>
        <w:pBdr/>
        <w:spacing/>
        <w:ind/>
        <w:rPr>
          <w:sz w:val="24"/>
          <w:szCs w:val="24"/>
        </w:rPr>
      </w:pPr>
      <w:r>
        <w:rPr>
          <w:sz w:val="24"/>
          <w:szCs w:val="24"/>
        </w:rPr>
        <w:t xml:space="preserve">Panel de gestión de talento.</w:t>
      </w:r>
      <w:r>
        <w:rPr>
          <w:sz w:val="24"/>
          <w:szCs w:val="24"/>
        </w:rPr>
      </w:r>
    </w:p>
    <w:p w14:paraId="40C8D509" w14:textId="77777777">
      <w:pPr>
        <w:pStyle w:val="723"/>
        <w:pBdr/>
        <w:spacing/>
        <w:ind/>
        <w:rPr>
          <w:sz w:val="24"/>
          <w:szCs w:val="24"/>
        </w:rPr>
      </w:pPr>
      <w:r>
        <w:rPr>
          <w:sz w:val="24"/>
          <w:szCs w:val="24"/>
        </w:rPr>
        <w:t xml:space="preserve">Herramientas de búsqueda.</w:t>
      </w:r>
      <w:r>
        <w:rPr>
          <w:sz w:val="24"/>
          <w:szCs w:val="24"/>
        </w:rPr>
      </w:r>
    </w:p>
    <w:p w14:paraId="73A187F8" w14:textId="77777777">
      <w:pPr>
        <w:pStyle w:val="723"/>
        <w:pBdr/>
        <w:spacing/>
        <w:ind/>
        <w:rPr>
          <w:sz w:val="24"/>
          <w:szCs w:val="24"/>
        </w:rPr>
      </w:pPr>
      <w:r>
        <w:rPr>
          <w:sz w:val="24"/>
          <w:szCs w:val="24"/>
        </w:rPr>
        <w:t xml:space="preserve">Gestión de candidatos.</w:t>
      </w:r>
      <w:r>
        <w:rPr>
          <w:sz w:val="24"/>
          <w:szCs w:val="24"/>
        </w:rPr>
      </w:r>
    </w:p>
    <w:p w14:paraId="16EA1CCC" w14:textId="77777777">
      <w:pPr>
        <w:pStyle w:val="723"/>
        <w:pBdr/>
        <w:spacing/>
        <w:ind/>
        <w:rPr>
          <w:sz w:val="24"/>
          <w:szCs w:val="24"/>
        </w:rPr>
      </w:pPr>
      <w:r>
        <w:rPr>
          <w:sz w:val="24"/>
          <w:szCs w:val="24"/>
        </w:rPr>
        <w:t xml:space="preserve">Funcionalidades especializadas de intermediación y selección.</w:t>
      </w:r>
      <w:r>
        <w:rPr>
          <w:sz w:val="24"/>
          <w:szCs w:val="24"/>
        </w:rPr>
      </w:r>
    </w:p>
    <w:p w14:paraId="2E5F8092" w14:textId="77777777">
      <w:pPr>
        <w:pStyle w:val="723"/>
        <w:pBdr/>
        <w:spacing/>
        <w:ind/>
        <w:rPr>
          <w:sz w:val="24"/>
          <w:szCs w:val="24"/>
        </w:rPr>
      </w:pPr>
      <w:r/>
      <w:bookmarkStart w:id="7" w:name="X4c3d4eef65c20dfbf0d5b9a72b5a0a0ade74aca"/>
      <w:r/>
      <w:bookmarkEnd w:id="6"/>
      <w:r>
        <w:rPr>
          <w:sz w:val="24"/>
          <w:szCs w:val="24"/>
        </w:rPr>
        <w:t xml:space="preserve">3.4. Suscripciones para proveed</w:t>
      </w:r>
      <w:r>
        <w:rPr>
          <w:sz w:val="24"/>
          <w:szCs w:val="24"/>
        </w:rPr>
        <w:t xml:space="preserve">ores de capacitación</w:t>
      </w:r>
      <w:r>
        <w:rPr>
          <w:sz w:val="24"/>
          <w:szCs w:val="24"/>
        </w:rPr>
      </w:r>
    </w:p>
    <w:p w14:paraId="20D43F4D" w14:textId="77777777">
      <w:pPr>
        <w:pStyle w:val="723"/>
        <w:pBdr/>
        <w:spacing/>
        <w:ind/>
        <w:rPr>
          <w:sz w:val="24"/>
          <w:szCs w:val="24"/>
        </w:rPr>
      </w:pPr>
      <w:r>
        <w:rPr>
          <w:sz w:val="24"/>
          <w:szCs w:val="24"/>
        </w:rPr>
        <w:t xml:space="preserve">Los proveedores de capacitación podrán contratar planes para acceder a:</w:t>
      </w:r>
      <w:r>
        <w:rPr>
          <w:sz w:val="24"/>
          <w:szCs w:val="24"/>
        </w:rPr>
      </w:r>
    </w:p>
    <w:p w14:paraId="098D33C9" w14:textId="77777777">
      <w:pPr>
        <w:pStyle w:val="723"/>
        <w:pBdr/>
        <w:spacing/>
        <w:ind/>
        <w:rPr>
          <w:sz w:val="24"/>
          <w:szCs w:val="24"/>
        </w:rPr>
      </w:pPr>
      <w:r>
        <w:rPr>
          <w:sz w:val="24"/>
          <w:szCs w:val="24"/>
        </w:rPr>
        <w:t xml:space="preserve">Herramientas del módulo de capacitación.</w:t>
      </w:r>
      <w:r>
        <w:rPr>
          <w:sz w:val="24"/>
          <w:szCs w:val="24"/>
        </w:rPr>
      </w:r>
    </w:p>
    <w:p w14:paraId="09084C16" w14:textId="77777777">
      <w:pPr>
        <w:pStyle w:val="723"/>
        <w:pBdr/>
        <w:spacing/>
        <w:ind/>
        <w:rPr>
          <w:sz w:val="24"/>
          <w:szCs w:val="24"/>
        </w:rPr>
      </w:pPr>
      <w:r>
        <w:rPr>
          <w:sz w:val="24"/>
          <w:szCs w:val="24"/>
        </w:rPr>
        <w:t xml:space="preserve">Publicación o promoción de programas.</w:t>
      </w:r>
      <w:r>
        <w:rPr>
          <w:sz w:val="24"/>
          <w:szCs w:val="24"/>
        </w:rPr>
      </w:r>
    </w:p>
    <w:p w14:paraId="1E5BA5F6" w14:textId="77777777">
      <w:pPr>
        <w:pStyle w:val="723"/>
        <w:pBdr/>
        <w:spacing/>
        <w:ind/>
        <w:rPr>
          <w:sz w:val="24"/>
          <w:szCs w:val="24"/>
        </w:rPr>
      </w:pPr>
      <w:r>
        <w:rPr>
          <w:sz w:val="24"/>
          <w:szCs w:val="24"/>
        </w:rPr>
        <w:t xml:space="preserve">Gestión de servicios formativos.</w:t>
      </w:r>
      <w:r>
        <w:rPr>
          <w:sz w:val="24"/>
          <w:szCs w:val="24"/>
        </w:rPr>
      </w:r>
    </w:p>
    <w:p w14:paraId="3CFA8A29" w14:textId="77777777">
      <w:pPr>
        <w:pStyle w:val="723"/>
        <w:pBdr/>
        <w:spacing/>
        <w:ind/>
        <w:rPr>
          <w:sz w:val="24"/>
          <w:szCs w:val="24"/>
        </w:rPr>
      </w:pPr>
      <w:r>
        <w:rPr>
          <w:sz w:val="24"/>
          <w:szCs w:val="24"/>
        </w:rPr>
        <w:t xml:space="preserve">Funcionalidades específicas para proveedores de cap</w:t>
      </w:r>
      <w:r>
        <w:rPr>
          <w:sz w:val="24"/>
          <w:szCs w:val="24"/>
        </w:rPr>
        <w:t xml:space="preserve">acitación.</w:t>
      </w:r>
      <w:r>
        <w:rPr>
          <w:sz w:val="24"/>
          <w:szCs w:val="24"/>
        </w:rPr>
      </w:r>
    </w:p>
    <w:p w14:paraId="72931EC8" w14:textId="77777777">
      <w:pPr>
        <w:pStyle w:val="723"/>
        <w:pBdr/>
        <w:spacing/>
        <w:ind/>
        <w:rPr>
          <w:sz w:val="24"/>
          <w:szCs w:val="24"/>
        </w:rPr>
      </w:pPr>
      <w:r/>
      <w:bookmarkStart w:id="8" w:name="frecuencia"/>
      <w:r/>
      <w:bookmarkEnd w:id="7"/>
      <w:r>
        <w:rPr>
          <w:sz w:val="24"/>
          <w:szCs w:val="24"/>
        </w:rPr>
        <w:t xml:space="preserve">3.5. Frecuencia</w:t>
      </w:r>
      <w:r>
        <w:rPr>
          <w:sz w:val="24"/>
          <w:szCs w:val="24"/>
        </w:rPr>
      </w:r>
    </w:p>
    <w:p w14:paraId="1110E156" w14:textId="77777777">
      <w:pPr>
        <w:pStyle w:val="723"/>
        <w:pBdr/>
        <w:spacing/>
        <w:ind/>
        <w:rPr>
          <w:sz w:val="24"/>
          <w:szCs w:val="24"/>
        </w:rPr>
      </w:pPr>
      <w:r>
        <w:rPr>
          <w:sz w:val="24"/>
          <w:szCs w:val="24"/>
        </w:rPr>
        <w:t xml:space="preserve">La frecuencia de cobro prevista para las suscripciones será:</w:t>
      </w:r>
      <w:r>
        <w:rPr>
          <w:sz w:val="24"/>
          <w:szCs w:val="24"/>
        </w:rPr>
      </w:r>
    </w:p>
    <w:p w14:paraId="4FA14B53" w14:textId="77777777">
      <w:pPr>
        <w:pStyle w:val="723"/>
        <w:pBdr/>
        <w:spacing/>
        <w:ind/>
        <w:rPr>
          <w:sz w:val="24"/>
          <w:szCs w:val="24"/>
        </w:rPr>
      </w:pPr>
      <w:r>
        <w:rPr>
          <w:b/>
          <w:bCs/>
          <w:sz w:val="24"/>
          <w:szCs w:val="24"/>
        </w:rPr>
        <w:t xml:space="preserve">Mensual</w:t>
      </w:r>
      <w:r>
        <w:rPr>
          <w:sz w:val="24"/>
          <w:szCs w:val="24"/>
        </w:rPr>
      </w:r>
    </w:p>
    <w:p w14:paraId="79D399FF" w14:textId="77777777">
      <w:pPr>
        <w:pStyle w:val="723"/>
        <w:pBdr/>
        <w:spacing/>
        <w:ind/>
        <w:rPr>
          <w:sz w:val="24"/>
          <w:szCs w:val="24"/>
        </w:rPr>
      </w:pPr>
      <w:r>
        <w:rPr>
          <w:sz w:val="24"/>
          <w:szCs w:val="24"/>
        </w:rPr>
        <w:t xml:space="preserve">La periodicidad, monto, impuestos aplicables, fecha de inicio y demás condiciones económicas deberán mostrarse claramente al cliente antes de confirmar la contr</w:t>
      </w:r>
      <w:r>
        <w:rPr>
          <w:sz w:val="24"/>
          <w:szCs w:val="24"/>
        </w:rPr>
        <w:t xml:space="preserve">atación.</w:t>
      </w:r>
      <w:r>
        <w:rPr>
          <w:sz w:val="24"/>
          <w:szCs w:val="24"/>
        </w:rPr>
      </w:r>
    </w:p>
    <w:p w14:paraId="45C7CC97" w14:textId="77777777">
      <w:pPr>
        <w:pStyle w:val="723"/>
        <w:pBdr/>
        <w:spacing/>
        <w:ind/>
        <w:rPr>
          <w:sz w:val="24"/>
          <w:szCs w:val="24"/>
        </w:rPr>
      </w:pPr>
      <w:r>
        <w:rPr>
          <w:sz w:val="24"/>
          <w:szCs w:val="24"/>
        </w:rPr>
        <w:pict>
          <v:shape id="shape 3" o:spid="_x0000_s3" o:spt="1" type="#_x0000_t1" style="width:0.00pt;height:1.50pt;mso-wrap-distance-left:0.00pt;mso-wrap-distance-top:0.00pt;mso-wrap-distance-right:0.00pt;mso-wrap-distance-bottom:0.00pt;visibility:visible;" fillcolor="#FFFFFF" strokecolor="#000000" o:hr="t" o:hrstd="t" o:hralign="center" o:hrnoshade="f"/>
        </w:pict>
      </w:r>
      <w:r>
        <w:rPr>
          <w:sz w:val="24"/>
          <w:szCs w:val="24"/>
        </w:rPr>
      </w:r>
    </w:p>
    <w:p w14:paraId="1D008790" w14:textId="77777777">
      <w:pPr>
        <w:pStyle w:val="723"/>
        <w:pBdr/>
        <w:spacing/>
        <w:ind/>
        <w:rPr>
          <w:sz w:val="24"/>
          <w:szCs w:val="24"/>
        </w:rPr>
      </w:pPr>
      <w:r/>
      <w:bookmarkStart w:id="9" w:name="principio-de-consentimiento-expreso"/>
      <w:r/>
      <w:bookmarkEnd w:id="3"/>
      <w:r/>
      <w:bookmarkEnd w:id="8"/>
      <w:r>
        <w:rPr>
          <w:sz w:val="24"/>
          <w:szCs w:val="24"/>
        </w:rPr>
        <w:t xml:space="preserve">4. PRINCIPIO DE CONSENTIMIENTO EXPRESO</w:t>
      </w:r>
      <w:r>
        <w:rPr>
          <w:sz w:val="24"/>
          <w:szCs w:val="24"/>
        </w:rPr>
      </w:r>
    </w:p>
    <w:p w14:paraId="385D5676" w14:textId="77777777">
      <w:pPr>
        <w:pStyle w:val="723"/>
        <w:pBdr/>
        <w:spacing/>
        <w:ind/>
        <w:rPr>
          <w:sz w:val="24"/>
          <w:szCs w:val="24"/>
        </w:rPr>
      </w:pPr>
      <w:r>
        <w:rPr>
          <w:sz w:val="24"/>
          <w:szCs w:val="24"/>
        </w:rPr>
        <w:t xml:space="preserve">El registro de un método de pago para futuros cobros recurrentes deberá realizarse mediante una acción afirmativa, libre, específica, informada e inequívoca del cliente.</w:t>
      </w:r>
      <w:r>
        <w:rPr>
          <w:sz w:val="24"/>
          <w:szCs w:val="24"/>
        </w:rPr>
      </w:r>
    </w:p>
    <w:p w14:paraId="6FCABAB7" w14:textId="77777777">
      <w:pPr>
        <w:pStyle w:val="723"/>
        <w:pBdr/>
        <w:spacing/>
        <w:ind/>
        <w:rPr>
          <w:sz w:val="24"/>
          <w:szCs w:val="24"/>
        </w:rPr>
      </w:pPr>
      <w:r>
        <w:rPr>
          <w:sz w:val="24"/>
          <w:szCs w:val="24"/>
        </w:rPr>
        <w:t xml:space="preserve">El consentimiento no deberá presumir</w:t>
      </w:r>
      <w:r>
        <w:rPr>
          <w:sz w:val="24"/>
          <w:szCs w:val="24"/>
        </w:rPr>
        <w:t xml:space="preserve">se por:</w:t>
      </w:r>
      <w:r>
        <w:rPr>
          <w:sz w:val="24"/>
          <w:szCs w:val="24"/>
        </w:rPr>
      </w:r>
    </w:p>
    <w:p w14:paraId="4F69F41E" w14:textId="77777777">
      <w:pPr>
        <w:pStyle w:val="723"/>
        <w:pBdr/>
        <w:spacing/>
        <w:ind/>
        <w:rPr>
          <w:sz w:val="24"/>
          <w:szCs w:val="24"/>
        </w:rPr>
      </w:pPr>
      <w:r>
        <w:rPr>
          <w:sz w:val="24"/>
          <w:szCs w:val="24"/>
        </w:rPr>
        <w:t xml:space="preserve">Crear una cuenta.</w:t>
      </w:r>
      <w:r>
        <w:rPr>
          <w:sz w:val="24"/>
          <w:szCs w:val="24"/>
        </w:rPr>
      </w:r>
    </w:p>
    <w:p w14:paraId="2EC703A2" w14:textId="77777777">
      <w:pPr>
        <w:pStyle w:val="723"/>
        <w:pBdr/>
        <w:spacing/>
        <w:ind/>
        <w:rPr>
          <w:sz w:val="24"/>
          <w:szCs w:val="24"/>
        </w:rPr>
      </w:pPr>
      <w:r>
        <w:rPr>
          <w:sz w:val="24"/>
          <w:szCs w:val="24"/>
        </w:rPr>
        <w:t xml:space="preserve">Navegar por Aplicoo.</w:t>
      </w:r>
      <w:r>
        <w:rPr>
          <w:sz w:val="24"/>
          <w:szCs w:val="24"/>
        </w:rPr>
      </w:r>
    </w:p>
    <w:p w14:paraId="23E32470" w14:textId="77777777">
      <w:pPr>
        <w:pStyle w:val="723"/>
        <w:pBdr/>
        <w:spacing/>
        <w:ind/>
        <w:rPr>
          <w:sz w:val="24"/>
          <w:szCs w:val="24"/>
        </w:rPr>
      </w:pPr>
      <w:r>
        <w:rPr>
          <w:sz w:val="24"/>
          <w:szCs w:val="24"/>
        </w:rPr>
        <w:t xml:space="preserve">Aceptar los Términos y Condiciones generales.</w:t>
      </w:r>
      <w:r>
        <w:rPr>
          <w:sz w:val="24"/>
          <w:szCs w:val="24"/>
        </w:rPr>
      </w:r>
    </w:p>
    <w:p w14:paraId="5BF99435" w14:textId="77777777">
      <w:pPr>
        <w:pStyle w:val="723"/>
        <w:pBdr/>
        <w:spacing/>
        <w:ind/>
        <w:rPr>
          <w:sz w:val="24"/>
          <w:szCs w:val="24"/>
        </w:rPr>
      </w:pPr>
      <w:r>
        <w:rPr>
          <w:sz w:val="24"/>
          <w:szCs w:val="24"/>
        </w:rPr>
        <w:t xml:space="preserve">Ingresar los datos de una tarjeta.</w:t>
      </w:r>
      <w:r>
        <w:rPr>
          <w:sz w:val="24"/>
          <w:szCs w:val="24"/>
        </w:rPr>
      </w:r>
    </w:p>
    <w:p w14:paraId="10B7A5F3" w14:textId="77777777">
      <w:pPr>
        <w:pStyle w:val="723"/>
        <w:pBdr/>
        <w:spacing/>
        <w:ind/>
        <w:rPr>
          <w:sz w:val="24"/>
          <w:szCs w:val="24"/>
        </w:rPr>
      </w:pPr>
      <w:r>
        <w:rPr>
          <w:sz w:val="24"/>
          <w:szCs w:val="24"/>
        </w:rPr>
        <w:t xml:space="preserve">Realizar un primer pago, salvo que la pantalla de pago informe claramente que el pago implica también la autorización de cobros recurrentes y tokenización.</w:t>
      </w:r>
      <w:r>
        <w:rPr>
          <w:sz w:val="24"/>
          <w:szCs w:val="24"/>
        </w:rPr>
      </w:r>
    </w:p>
    <w:p w14:paraId="706615F2" w14:textId="77777777">
      <w:pPr>
        <w:pStyle w:val="723"/>
        <w:pBdr/>
        <w:spacing/>
        <w:ind/>
        <w:rPr>
          <w:sz w:val="24"/>
          <w:szCs w:val="24"/>
        </w:rPr>
      </w:pPr>
      <w:r>
        <w:rPr>
          <w:sz w:val="24"/>
          <w:szCs w:val="24"/>
        </w:rPr>
        <w:t xml:space="preserve">La autorización para conservar un método de pago para cobros futuros deberá estar claramente diferen</w:t>
      </w:r>
      <w:r>
        <w:rPr>
          <w:sz w:val="24"/>
          <w:szCs w:val="24"/>
        </w:rPr>
        <w:t xml:space="preserve">ciada de la aceptación general de los Términos y Condiciones.</w:t>
      </w:r>
      <w:r>
        <w:rPr>
          <w:sz w:val="24"/>
          <w:szCs w:val="24"/>
        </w:rPr>
      </w:r>
    </w:p>
    <w:p w14:paraId="1764C75F" w14:textId="77777777">
      <w:pPr>
        <w:pStyle w:val="723"/>
        <w:pBdr/>
        <w:spacing/>
        <w:ind/>
        <w:rPr>
          <w:sz w:val="24"/>
          <w:szCs w:val="24"/>
        </w:rPr>
      </w:pPr>
      <w:r>
        <w:rPr>
          <w:sz w:val="24"/>
          <w:szCs w:val="24"/>
        </w:rPr>
        <w:pict>
          <v:shape id="shape 4" o:spid="_x0000_s4" o:spt="1" type="#_x0000_t1" style="width:0.00pt;height:1.50pt;mso-wrap-distance-left:0.00pt;mso-wrap-distance-top:0.00pt;mso-wrap-distance-right:0.00pt;mso-wrap-distance-bottom:0.00pt;visibility:visible;" fillcolor="#FFFFFF" strokecolor="#000000" o:hr="t" o:hrstd="t" o:hralign="center" o:hrnoshade="f"/>
        </w:pict>
      </w:r>
      <w:r>
        <w:rPr>
          <w:sz w:val="24"/>
          <w:szCs w:val="24"/>
        </w:rPr>
      </w:r>
    </w:p>
    <w:p w14:paraId="10415511" w14:textId="77777777">
      <w:pPr>
        <w:pStyle w:val="723"/>
        <w:pBdr/>
        <w:spacing/>
        <w:ind/>
        <w:rPr>
          <w:sz w:val="24"/>
          <w:szCs w:val="24"/>
        </w:rPr>
      </w:pPr>
      <w:r/>
      <w:bookmarkStart w:id="10" w:name="X74404794d10b4817c949b239258869e9c652020"/>
      <w:r/>
      <w:bookmarkEnd w:id="9"/>
      <w:r>
        <w:rPr>
          <w:sz w:val="24"/>
          <w:szCs w:val="24"/>
        </w:rPr>
        <w:t xml:space="preserve">5. MOMENTO Y CANAL DE INFORMACIÓN AL CLIENTE</w:t>
      </w:r>
      <w:r>
        <w:rPr>
          <w:sz w:val="24"/>
          <w:szCs w:val="24"/>
        </w:rPr>
      </w:r>
    </w:p>
    <w:p w14:paraId="35692094" w14:textId="77777777">
      <w:pPr>
        <w:pStyle w:val="723"/>
        <w:pBdr/>
        <w:spacing/>
        <w:ind/>
        <w:rPr>
          <w:sz w:val="24"/>
          <w:szCs w:val="24"/>
        </w:rPr>
      </w:pPr>
      <w:r/>
      <w:bookmarkStart w:id="11" w:name="momento-de-la-información"/>
      <w:r>
        <w:rPr>
          <w:sz w:val="24"/>
          <w:szCs w:val="24"/>
        </w:rPr>
        <w:t xml:space="preserve">5.1. Momento de la información</w:t>
      </w:r>
      <w:r>
        <w:rPr>
          <w:sz w:val="24"/>
          <w:szCs w:val="24"/>
        </w:rPr>
      </w:r>
    </w:p>
    <w:p w14:paraId="1D139879" w14:textId="77777777">
      <w:pPr>
        <w:pStyle w:val="723"/>
        <w:pBdr/>
        <w:spacing/>
        <w:ind/>
        <w:rPr>
          <w:sz w:val="24"/>
          <w:szCs w:val="24"/>
        </w:rPr>
      </w:pPr>
      <w:r>
        <w:rPr>
          <w:sz w:val="24"/>
          <w:szCs w:val="24"/>
        </w:rPr>
        <w:t xml:space="preserve">La información sobre tokenización y cobros recurrentes deberá mostrarse al cliente en el flujo de checkout, antes de</w:t>
      </w:r>
      <w:r>
        <w:rPr>
          <w:sz w:val="24"/>
          <w:szCs w:val="24"/>
        </w:rPr>
        <w:t xml:space="preserve"> que:</w:t>
      </w:r>
      <w:r>
        <w:rPr>
          <w:sz w:val="24"/>
          <w:szCs w:val="24"/>
        </w:rPr>
      </w:r>
    </w:p>
    <w:p w14:paraId="13CD111B" w14:textId="77777777">
      <w:pPr>
        <w:pStyle w:val="723"/>
        <w:pBdr/>
        <w:spacing/>
        <w:ind/>
        <w:rPr>
          <w:sz w:val="24"/>
          <w:szCs w:val="24"/>
        </w:rPr>
      </w:pPr>
      <w:r>
        <w:rPr>
          <w:sz w:val="24"/>
          <w:szCs w:val="24"/>
        </w:rPr>
        <w:t xml:space="preserve">Se complete el proceso de registro del método de pago.</w:t>
      </w:r>
      <w:r>
        <w:rPr>
          <w:sz w:val="24"/>
          <w:szCs w:val="24"/>
        </w:rPr>
      </w:r>
    </w:p>
    <w:p w14:paraId="3D1606A9" w14:textId="77777777">
      <w:pPr>
        <w:pStyle w:val="723"/>
        <w:pBdr/>
        <w:spacing/>
        <w:ind/>
        <w:rPr>
          <w:sz w:val="24"/>
          <w:szCs w:val="24"/>
        </w:rPr>
      </w:pPr>
      <w:r>
        <w:rPr>
          <w:sz w:val="24"/>
          <w:szCs w:val="24"/>
        </w:rPr>
        <w:t xml:space="preserve">Se confirme la suscripción.</w:t>
      </w:r>
      <w:r>
        <w:rPr>
          <w:sz w:val="24"/>
          <w:szCs w:val="24"/>
        </w:rPr>
      </w:r>
    </w:p>
    <w:p w14:paraId="110A50AC" w14:textId="77777777">
      <w:pPr>
        <w:pStyle w:val="723"/>
        <w:pBdr/>
        <w:spacing/>
        <w:ind/>
        <w:rPr>
          <w:sz w:val="24"/>
          <w:szCs w:val="24"/>
        </w:rPr>
      </w:pPr>
      <w:r>
        <w:rPr>
          <w:sz w:val="24"/>
          <w:szCs w:val="24"/>
        </w:rPr>
        <w:t xml:space="preserve">Se autorice el primer pago.</w:t>
      </w:r>
      <w:r>
        <w:rPr>
          <w:sz w:val="24"/>
          <w:szCs w:val="24"/>
        </w:rPr>
      </w:r>
    </w:p>
    <w:p w14:paraId="53C590B4" w14:textId="77777777">
      <w:pPr>
        <w:pStyle w:val="723"/>
        <w:pBdr/>
        <w:spacing/>
        <w:ind/>
        <w:rPr>
          <w:sz w:val="24"/>
          <w:szCs w:val="24"/>
        </w:rPr>
      </w:pPr>
      <w:r>
        <w:rPr>
          <w:sz w:val="24"/>
          <w:szCs w:val="24"/>
        </w:rPr>
        <w:t xml:space="preserve">El cliente deberá tener acceso a la información antes de completar la acción de pago.</w:t>
      </w:r>
      <w:r>
        <w:rPr>
          <w:sz w:val="24"/>
          <w:szCs w:val="24"/>
        </w:rPr>
      </w:r>
    </w:p>
    <w:p w14:paraId="5D4D2866" w14:textId="77777777">
      <w:pPr>
        <w:pStyle w:val="723"/>
        <w:pBdr/>
        <w:spacing/>
        <w:ind/>
        <w:rPr>
          <w:sz w:val="24"/>
          <w:szCs w:val="24"/>
        </w:rPr>
      </w:pPr>
      <w:r>
        <w:rPr>
          <w:sz w:val="24"/>
          <w:szCs w:val="24"/>
        </w:rPr>
        <w:pict>
          <v:shape id="shape 5" o:spid="_x0000_s5" o:spt="1" type="#_x0000_t1" style="width:0.00pt;height:1.50pt;mso-wrap-distance-left:0.00pt;mso-wrap-distance-top:0.00pt;mso-wrap-distance-right:0.00pt;mso-wrap-distance-bottom:0.00pt;visibility:visible;" fillcolor="#FFFFFF" strokecolor="#000000" o:hr="t" o:hrstd="t" o:hralign="center" o:hrnoshade="f"/>
        </w:pict>
      </w:r>
      <w:r>
        <w:rPr>
          <w:sz w:val="24"/>
          <w:szCs w:val="24"/>
        </w:rPr>
      </w:r>
    </w:p>
    <w:p w14:paraId="7413B72E" w14:textId="77777777">
      <w:pPr>
        <w:pStyle w:val="723"/>
        <w:pBdr/>
        <w:spacing/>
        <w:ind/>
        <w:rPr>
          <w:sz w:val="24"/>
          <w:szCs w:val="24"/>
        </w:rPr>
      </w:pPr>
      <w:r/>
      <w:bookmarkStart w:id="12" w:name="flujo-recomendado"/>
      <w:r/>
      <w:bookmarkEnd w:id="11"/>
      <w:r>
        <w:rPr>
          <w:sz w:val="24"/>
          <w:szCs w:val="24"/>
        </w:rPr>
        <w:t xml:space="preserve">5.2. Flujo recomendado</w:t>
      </w:r>
      <w:r>
        <w:rPr>
          <w:sz w:val="24"/>
          <w:szCs w:val="24"/>
        </w:rPr>
      </w:r>
    </w:p>
    <w:p w14:paraId="33674FA8" w14:textId="77777777">
      <w:pPr>
        <w:pStyle w:val="723"/>
        <w:pBdr/>
        <w:spacing/>
        <w:ind/>
        <w:rPr>
          <w:sz w:val="24"/>
          <w:szCs w:val="24"/>
        </w:rPr>
      </w:pPr>
      <w:r>
        <w:rPr>
          <w:sz w:val="24"/>
          <w:szCs w:val="24"/>
        </w:rPr>
        <w:t xml:space="preserve">El flujo operativo recomenda</w:t>
      </w:r>
      <w:r>
        <w:rPr>
          <w:sz w:val="24"/>
          <w:szCs w:val="24"/>
        </w:rPr>
        <w:t xml:space="preserve">do será:</w:t>
      </w:r>
      <w:r>
        <w:rPr>
          <w:sz w:val="24"/>
          <w:szCs w:val="24"/>
        </w:rPr>
      </w:r>
    </w:p>
    <w:p w14:paraId="1D67A1E5" w14:textId="77777777">
      <w:pPr>
        <w:pStyle w:val="723"/>
        <w:pBdr/>
        <w:spacing/>
        <w:ind/>
        <w:rPr>
          <w:sz w:val="24"/>
          <w:szCs w:val="24"/>
        </w:rPr>
      </w:pPr>
      <w:r>
        <w:rPr>
          <w:b/>
          <w:bCs/>
          <w:sz w:val="24"/>
          <w:szCs w:val="24"/>
        </w:rPr>
        <w:t xml:space="preserve">Paso 1 → Selección del plan</w:t>
      </w:r>
      <w:r>
        <w:rPr>
          <w:sz w:val="24"/>
          <w:szCs w:val="24"/>
        </w:rPr>
      </w:r>
    </w:p>
    <w:p w14:paraId="2BBA9B12" w14:textId="77777777">
      <w:pPr>
        <w:pStyle w:val="723"/>
        <w:pBdr/>
        <w:spacing/>
        <w:ind/>
        <w:rPr>
          <w:sz w:val="24"/>
          <w:szCs w:val="24"/>
        </w:rPr>
      </w:pPr>
      <w:r>
        <w:rPr>
          <w:sz w:val="24"/>
          <w:szCs w:val="24"/>
        </w:rPr>
        <w:t xml:space="preserve">El cliente selecciona el plan de Aplicoo que desea contratar.</w:t>
      </w:r>
      <w:r>
        <w:rPr>
          <w:sz w:val="24"/>
          <w:szCs w:val="24"/>
        </w:rPr>
      </w:r>
    </w:p>
    <w:p w14:paraId="30DBC2F4" w14:textId="77777777">
      <w:pPr>
        <w:pStyle w:val="723"/>
        <w:pBdr/>
        <w:spacing/>
        <w:ind/>
        <w:rPr>
          <w:sz w:val="24"/>
          <w:szCs w:val="24"/>
        </w:rPr>
      </w:pPr>
      <w:r>
        <w:rPr>
          <w:b/>
          <w:bCs/>
          <w:sz w:val="24"/>
          <w:szCs w:val="24"/>
        </w:rPr>
        <w:t xml:space="preserve">Paso 2 → Resumen de contratación</w:t>
      </w:r>
      <w:r>
        <w:rPr>
          <w:sz w:val="24"/>
          <w:szCs w:val="24"/>
        </w:rPr>
      </w:r>
    </w:p>
    <w:p w14:paraId="79D2D411" w14:textId="77777777">
      <w:pPr>
        <w:pStyle w:val="723"/>
        <w:pBdr/>
        <w:spacing/>
        <w:ind/>
        <w:rPr>
          <w:sz w:val="24"/>
          <w:szCs w:val="24"/>
        </w:rPr>
      </w:pPr>
      <w:r>
        <w:rPr>
          <w:sz w:val="24"/>
          <w:szCs w:val="24"/>
        </w:rPr>
        <w:t xml:space="preserve">Aplicoo muestra:</w:t>
      </w:r>
      <w:r>
        <w:rPr>
          <w:sz w:val="24"/>
          <w:szCs w:val="24"/>
        </w:rPr>
      </w:r>
    </w:p>
    <w:p w14:paraId="281E90AE" w14:textId="77777777">
      <w:pPr>
        <w:pStyle w:val="723"/>
        <w:pBdr/>
        <w:spacing/>
        <w:ind/>
        <w:rPr>
          <w:sz w:val="24"/>
          <w:szCs w:val="24"/>
        </w:rPr>
      </w:pPr>
      <w:r>
        <w:rPr>
          <w:sz w:val="24"/>
          <w:szCs w:val="24"/>
        </w:rPr>
        <w:t xml:space="preserve">Nombre del plan.</w:t>
      </w:r>
      <w:r>
        <w:rPr>
          <w:sz w:val="24"/>
          <w:szCs w:val="24"/>
        </w:rPr>
      </w:r>
    </w:p>
    <w:p w14:paraId="37A12A78" w14:textId="77777777">
      <w:pPr>
        <w:pStyle w:val="723"/>
        <w:pBdr/>
        <w:spacing/>
        <w:ind/>
        <w:rPr>
          <w:sz w:val="24"/>
          <w:szCs w:val="24"/>
        </w:rPr>
      </w:pPr>
      <w:r>
        <w:rPr>
          <w:sz w:val="24"/>
          <w:szCs w:val="24"/>
        </w:rPr>
        <w:t xml:space="preserve">Precio.</w:t>
      </w:r>
      <w:r>
        <w:rPr>
          <w:sz w:val="24"/>
          <w:szCs w:val="24"/>
        </w:rPr>
      </w:r>
    </w:p>
    <w:p w14:paraId="3CE70D78" w14:textId="77777777">
      <w:pPr>
        <w:pStyle w:val="723"/>
        <w:pBdr/>
        <w:spacing/>
        <w:ind/>
        <w:rPr>
          <w:sz w:val="24"/>
          <w:szCs w:val="24"/>
        </w:rPr>
      </w:pPr>
      <w:r>
        <w:rPr>
          <w:sz w:val="24"/>
          <w:szCs w:val="24"/>
        </w:rPr>
        <w:t xml:space="preserve">Moneda.</w:t>
      </w:r>
      <w:r>
        <w:rPr>
          <w:sz w:val="24"/>
          <w:szCs w:val="24"/>
        </w:rPr>
      </w:r>
    </w:p>
    <w:p w14:paraId="06FC8033" w14:textId="77777777">
      <w:pPr>
        <w:pStyle w:val="723"/>
        <w:pBdr/>
        <w:spacing/>
        <w:ind/>
        <w:rPr>
          <w:sz w:val="24"/>
          <w:szCs w:val="24"/>
        </w:rPr>
      </w:pPr>
      <w:r>
        <w:rPr>
          <w:sz w:val="24"/>
          <w:szCs w:val="24"/>
        </w:rPr>
        <w:t xml:space="preserve">Periodicidad mensual.</w:t>
      </w:r>
      <w:r>
        <w:rPr>
          <w:sz w:val="24"/>
          <w:szCs w:val="24"/>
        </w:rPr>
      </w:r>
    </w:p>
    <w:p w14:paraId="1FCEE292" w14:textId="77777777">
      <w:pPr>
        <w:pStyle w:val="723"/>
        <w:pBdr/>
        <w:spacing/>
        <w:ind/>
        <w:rPr>
          <w:sz w:val="24"/>
          <w:szCs w:val="24"/>
        </w:rPr>
      </w:pPr>
      <w:r>
        <w:rPr>
          <w:sz w:val="24"/>
          <w:szCs w:val="24"/>
        </w:rPr>
        <w:t xml:space="preserve">Impuestos, cuando correspondan.</w:t>
      </w:r>
      <w:r>
        <w:rPr>
          <w:sz w:val="24"/>
          <w:szCs w:val="24"/>
        </w:rPr>
      </w:r>
    </w:p>
    <w:p w14:paraId="5ED6BDCC" w14:textId="77777777">
      <w:pPr>
        <w:pStyle w:val="723"/>
        <w:pBdr/>
        <w:spacing/>
        <w:ind/>
        <w:rPr>
          <w:sz w:val="24"/>
          <w:szCs w:val="24"/>
        </w:rPr>
      </w:pPr>
      <w:r>
        <w:rPr>
          <w:sz w:val="24"/>
          <w:szCs w:val="24"/>
        </w:rPr>
        <w:t xml:space="preserve">Fecha del primer cobro.</w:t>
      </w:r>
      <w:r>
        <w:rPr>
          <w:sz w:val="24"/>
          <w:szCs w:val="24"/>
        </w:rPr>
      </w:r>
    </w:p>
    <w:p w14:paraId="6F3C353D" w14:textId="77777777">
      <w:pPr>
        <w:pStyle w:val="723"/>
        <w:pBdr/>
        <w:spacing/>
        <w:ind/>
        <w:rPr>
          <w:sz w:val="24"/>
          <w:szCs w:val="24"/>
        </w:rPr>
      </w:pPr>
      <w:r>
        <w:rPr>
          <w:sz w:val="24"/>
          <w:szCs w:val="24"/>
        </w:rPr>
        <w:t xml:space="preserve">Fecha aproximada de los siguientes cobros.</w:t>
      </w:r>
      <w:r>
        <w:rPr>
          <w:sz w:val="24"/>
          <w:szCs w:val="24"/>
        </w:rPr>
      </w:r>
    </w:p>
    <w:p w14:paraId="73D36835" w14:textId="77777777">
      <w:pPr>
        <w:pStyle w:val="723"/>
        <w:pBdr/>
        <w:spacing/>
        <w:ind/>
        <w:rPr>
          <w:sz w:val="24"/>
          <w:szCs w:val="24"/>
        </w:rPr>
      </w:pPr>
      <w:r>
        <w:rPr>
          <w:sz w:val="24"/>
          <w:szCs w:val="24"/>
        </w:rPr>
        <w:t xml:space="preserve">Condiciones de cancelación.</w:t>
      </w:r>
      <w:r>
        <w:rPr>
          <w:sz w:val="24"/>
          <w:szCs w:val="24"/>
        </w:rPr>
      </w:r>
    </w:p>
    <w:p w14:paraId="1051AD9F" w14:textId="77777777">
      <w:pPr>
        <w:pStyle w:val="723"/>
        <w:pBdr/>
        <w:spacing/>
        <w:ind/>
        <w:rPr>
          <w:sz w:val="24"/>
          <w:szCs w:val="24"/>
        </w:rPr>
      </w:pPr>
      <w:r>
        <w:rPr>
          <w:b/>
          <w:bCs/>
          <w:sz w:val="24"/>
          <w:szCs w:val="24"/>
        </w:rPr>
        <w:t xml:space="preserve">Paso 3 → Información sobre método de pago</w:t>
      </w:r>
      <w:r>
        <w:rPr>
          <w:sz w:val="24"/>
          <w:szCs w:val="24"/>
        </w:rPr>
      </w:r>
    </w:p>
    <w:p w14:paraId="287E63B0" w14:textId="77777777">
      <w:pPr>
        <w:pStyle w:val="723"/>
        <w:pBdr/>
        <w:spacing/>
        <w:ind/>
        <w:rPr>
          <w:sz w:val="24"/>
          <w:szCs w:val="24"/>
        </w:rPr>
      </w:pPr>
      <w:r>
        <w:rPr>
          <w:sz w:val="24"/>
          <w:szCs w:val="24"/>
        </w:rPr>
        <w:t xml:space="preserve">El cliente es informado de que deberá utilizar un método de pago válido para contratar la suscripción.</w:t>
      </w:r>
      <w:r>
        <w:rPr>
          <w:sz w:val="24"/>
          <w:szCs w:val="24"/>
        </w:rPr>
      </w:r>
    </w:p>
    <w:p w14:paraId="13C30FE3" w14:textId="77777777">
      <w:pPr>
        <w:pStyle w:val="723"/>
        <w:pBdr/>
        <w:spacing/>
        <w:ind/>
        <w:rPr>
          <w:sz w:val="24"/>
          <w:szCs w:val="24"/>
        </w:rPr>
      </w:pPr>
      <w:r>
        <w:rPr>
          <w:b/>
          <w:bCs/>
          <w:sz w:val="24"/>
          <w:szCs w:val="24"/>
        </w:rPr>
        <w:t xml:space="preserve">Paso 4 → Información sobre tokenización</w:t>
      </w:r>
      <w:r>
        <w:rPr>
          <w:sz w:val="24"/>
          <w:szCs w:val="24"/>
        </w:rPr>
      </w:r>
    </w:p>
    <w:p w14:paraId="3D452CBD" w14:textId="77777777">
      <w:pPr>
        <w:pStyle w:val="723"/>
        <w:pBdr/>
        <w:spacing/>
        <w:ind/>
        <w:rPr>
          <w:sz w:val="24"/>
          <w:szCs w:val="24"/>
        </w:rPr>
      </w:pPr>
      <w:r>
        <w:rPr>
          <w:sz w:val="24"/>
          <w:szCs w:val="24"/>
        </w:rPr>
        <w:t xml:space="preserve">Antes de confirmar la contratación, se muestra el aviso específico de tokenización.</w:t>
      </w:r>
      <w:r>
        <w:rPr>
          <w:sz w:val="24"/>
          <w:szCs w:val="24"/>
        </w:rPr>
      </w:r>
    </w:p>
    <w:p w14:paraId="21D22E1F" w14:textId="77777777">
      <w:pPr>
        <w:pStyle w:val="723"/>
        <w:pBdr/>
        <w:spacing/>
        <w:ind/>
        <w:rPr>
          <w:sz w:val="24"/>
          <w:szCs w:val="24"/>
        </w:rPr>
      </w:pPr>
      <w:r>
        <w:rPr>
          <w:b/>
          <w:bCs/>
          <w:sz w:val="24"/>
          <w:szCs w:val="24"/>
        </w:rPr>
        <w:t xml:space="preserve">Paso 5 → Consentimiento espec</w:t>
      </w:r>
      <w:r>
        <w:rPr>
          <w:b/>
          <w:bCs/>
          <w:sz w:val="24"/>
          <w:szCs w:val="24"/>
        </w:rPr>
        <w:t xml:space="preserve">ífico</w:t>
      </w:r>
      <w:r>
        <w:rPr>
          <w:sz w:val="24"/>
          <w:szCs w:val="24"/>
        </w:rPr>
      </w:r>
    </w:p>
    <w:p w14:paraId="17401E7A" w14:textId="77777777">
      <w:pPr>
        <w:pStyle w:val="723"/>
        <w:pBdr/>
        <w:spacing/>
        <w:ind/>
        <w:rPr>
          <w:sz w:val="24"/>
          <w:szCs w:val="24"/>
        </w:rPr>
      </w:pPr>
      <w:r>
        <w:rPr>
          <w:sz w:val="24"/>
          <w:szCs w:val="24"/>
        </w:rPr>
        <w:t xml:space="preserve">El cliente marca un checkbox no premarcado.</w:t>
      </w:r>
      <w:r>
        <w:rPr>
          <w:sz w:val="24"/>
          <w:szCs w:val="24"/>
        </w:rPr>
      </w:r>
    </w:p>
    <w:p w14:paraId="11DDDF2D" w14:textId="77777777">
      <w:pPr>
        <w:pStyle w:val="723"/>
        <w:pBdr/>
        <w:spacing/>
        <w:ind/>
        <w:rPr>
          <w:sz w:val="24"/>
          <w:szCs w:val="24"/>
        </w:rPr>
      </w:pPr>
      <w:r>
        <w:rPr>
          <w:b/>
          <w:bCs/>
          <w:sz w:val="24"/>
          <w:szCs w:val="24"/>
        </w:rPr>
        <w:t xml:space="preserve">Paso 6 → Pago y tokenización</w:t>
      </w:r>
      <w:r>
        <w:rPr>
          <w:sz w:val="24"/>
          <w:szCs w:val="24"/>
        </w:rPr>
      </w:r>
    </w:p>
    <w:p w14:paraId="07C78550" w14:textId="77777777">
      <w:pPr>
        <w:pStyle w:val="723"/>
        <w:pBdr/>
        <w:spacing/>
        <w:ind/>
        <w:rPr>
          <w:sz w:val="24"/>
          <w:szCs w:val="24"/>
        </w:rPr>
      </w:pPr>
      <w:r>
        <w:rPr>
          <w:sz w:val="24"/>
          <w:szCs w:val="24"/>
        </w:rPr>
        <w:t xml:space="preserve">El cliente completa el proceso de pago a través del mecanismo habilitado por Payphone.</w:t>
      </w:r>
      <w:r>
        <w:rPr>
          <w:sz w:val="24"/>
          <w:szCs w:val="24"/>
        </w:rPr>
      </w:r>
    </w:p>
    <w:p w14:paraId="0C51F7E0" w14:textId="77777777">
      <w:pPr>
        <w:pStyle w:val="723"/>
        <w:pBdr/>
        <w:spacing/>
        <w:ind/>
        <w:rPr>
          <w:sz w:val="24"/>
          <w:szCs w:val="24"/>
        </w:rPr>
      </w:pPr>
      <w:r>
        <w:rPr>
          <w:b/>
          <w:bCs/>
          <w:sz w:val="24"/>
          <w:szCs w:val="24"/>
        </w:rPr>
        <w:t xml:space="preserve">Paso 7 → Confirmación</w:t>
      </w:r>
      <w:r>
        <w:rPr>
          <w:sz w:val="24"/>
          <w:szCs w:val="24"/>
        </w:rPr>
      </w:r>
    </w:p>
    <w:p w14:paraId="3F9F0D7D" w14:textId="77777777">
      <w:pPr>
        <w:pStyle w:val="723"/>
        <w:pBdr/>
        <w:spacing/>
        <w:ind/>
        <w:rPr>
          <w:sz w:val="24"/>
          <w:szCs w:val="24"/>
        </w:rPr>
      </w:pPr>
      <w:r>
        <w:rPr>
          <w:sz w:val="24"/>
          <w:szCs w:val="24"/>
        </w:rPr>
        <w:t xml:space="preserve">Una vez aprobado el pago y generado el token, Aplicoo registra la re</w:t>
      </w:r>
      <w:r>
        <w:rPr>
          <w:sz w:val="24"/>
          <w:szCs w:val="24"/>
        </w:rPr>
        <w:t xml:space="preserve">lación entre:</w:t>
      </w:r>
      <w:r>
        <w:rPr>
          <w:sz w:val="24"/>
          <w:szCs w:val="24"/>
        </w:rPr>
      </w:r>
    </w:p>
    <w:p w14:paraId="53D54854" w14:textId="77777777">
      <w:pPr>
        <w:pStyle w:val="723"/>
        <w:pBdr/>
        <w:spacing/>
        <w:ind/>
        <w:rPr>
          <w:sz w:val="24"/>
          <w:szCs w:val="24"/>
        </w:rPr>
      </w:pPr>
      <w:r>
        <w:rPr>
          <w:sz w:val="24"/>
          <w:szCs w:val="24"/>
        </w:rPr>
        <w:t xml:space="preserve">Usuario.</w:t>
      </w:r>
      <w:r>
        <w:rPr>
          <w:sz w:val="24"/>
          <w:szCs w:val="24"/>
        </w:rPr>
      </w:r>
    </w:p>
    <w:p w14:paraId="3844A924" w14:textId="77777777">
      <w:pPr>
        <w:pStyle w:val="723"/>
        <w:pBdr/>
        <w:spacing/>
        <w:ind/>
        <w:rPr>
          <w:sz w:val="24"/>
          <w:szCs w:val="24"/>
        </w:rPr>
      </w:pPr>
      <w:r>
        <w:rPr>
          <w:sz w:val="24"/>
          <w:szCs w:val="24"/>
        </w:rPr>
        <w:t xml:space="preserve">Suscripción.</w:t>
      </w:r>
      <w:r>
        <w:rPr>
          <w:sz w:val="24"/>
          <w:szCs w:val="24"/>
        </w:rPr>
      </w:r>
    </w:p>
    <w:p w14:paraId="3D198FC3" w14:textId="77777777">
      <w:pPr>
        <w:pStyle w:val="723"/>
        <w:pBdr/>
        <w:spacing/>
        <w:ind/>
        <w:rPr>
          <w:sz w:val="24"/>
          <w:szCs w:val="24"/>
        </w:rPr>
      </w:pPr>
      <w:r>
        <w:rPr>
          <w:sz w:val="24"/>
          <w:szCs w:val="24"/>
        </w:rPr>
        <w:t xml:space="preserve">Plan.</w:t>
      </w:r>
      <w:r>
        <w:rPr>
          <w:sz w:val="24"/>
          <w:szCs w:val="24"/>
        </w:rPr>
      </w:r>
    </w:p>
    <w:p w14:paraId="18AD02D6" w14:textId="77777777">
      <w:pPr>
        <w:pStyle w:val="723"/>
        <w:pBdr/>
        <w:spacing/>
        <w:ind/>
        <w:rPr>
          <w:sz w:val="24"/>
          <w:szCs w:val="24"/>
        </w:rPr>
      </w:pPr>
      <w:r>
        <w:rPr>
          <w:sz w:val="24"/>
          <w:szCs w:val="24"/>
        </w:rPr>
        <w:t xml:space="preserve">Token de Payphone.</w:t>
      </w:r>
      <w:r>
        <w:rPr>
          <w:sz w:val="24"/>
          <w:szCs w:val="24"/>
        </w:rPr>
      </w:r>
    </w:p>
    <w:p w14:paraId="40527ACC" w14:textId="77777777">
      <w:pPr>
        <w:pStyle w:val="723"/>
        <w:pBdr/>
        <w:spacing/>
        <w:ind/>
        <w:rPr>
          <w:sz w:val="24"/>
          <w:szCs w:val="24"/>
        </w:rPr>
      </w:pPr>
      <w:r>
        <w:rPr>
          <w:sz w:val="24"/>
          <w:szCs w:val="24"/>
        </w:rPr>
        <w:t xml:space="preserve">Consentimiento otorgado.</w:t>
      </w:r>
      <w:r>
        <w:rPr>
          <w:sz w:val="24"/>
          <w:szCs w:val="24"/>
        </w:rPr>
      </w:r>
    </w:p>
    <w:p w14:paraId="373DC0A6" w14:textId="77777777">
      <w:pPr>
        <w:pStyle w:val="723"/>
        <w:pBdr/>
        <w:spacing/>
        <w:ind/>
        <w:rPr>
          <w:sz w:val="24"/>
          <w:szCs w:val="24"/>
        </w:rPr>
      </w:pPr>
      <w:r>
        <w:rPr>
          <w:sz w:val="24"/>
          <w:szCs w:val="24"/>
        </w:rPr>
        <w:t xml:space="preserve">Fecha de autorización.</w:t>
      </w:r>
      <w:r>
        <w:rPr>
          <w:sz w:val="24"/>
          <w:szCs w:val="24"/>
        </w:rPr>
      </w:r>
    </w:p>
    <w:p w14:paraId="5714604B" w14:textId="77777777">
      <w:pPr>
        <w:pStyle w:val="723"/>
        <w:pBdr/>
        <w:spacing/>
        <w:ind/>
        <w:rPr>
          <w:sz w:val="24"/>
          <w:szCs w:val="24"/>
        </w:rPr>
      </w:pPr>
      <w:r>
        <w:rPr>
          <w:sz w:val="24"/>
          <w:szCs w:val="24"/>
        </w:rPr>
        <w:pict>
          <v:shape id="shape 6" o:spid="_x0000_s6" o:spt="1" type="#_x0000_t1" style="width:0.00pt;height:1.50pt;mso-wrap-distance-left:0.00pt;mso-wrap-distance-top:0.00pt;mso-wrap-distance-right:0.00pt;mso-wrap-distance-bottom:0.00pt;visibility:visible;" fillcolor="#FFFFFF" strokecolor="#000000" o:hr="t" o:hrstd="t" o:hralign="center" o:hrnoshade="f"/>
        </w:pict>
      </w:r>
      <w:r>
        <w:rPr>
          <w:sz w:val="24"/>
          <w:szCs w:val="24"/>
        </w:rPr>
      </w:r>
    </w:p>
    <w:p w14:paraId="43BEFBBB" w14:textId="77777777">
      <w:pPr>
        <w:pStyle w:val="723"/>
        <w:pBdr/>
        <w:spacing/>
        <w:ind/>
        <w:rPr>
          <w:sz w:val="24"/>
          <w:szCs w:val="24"/>
        </w:rPr>
      </w:pPr>
      <w:r/>
      <w:bookmarkStart w:id="13" w:name="texto-modelo-de-información-al-cliente"/>
      <w:r/>
      <w:bookmarkEnd w:id="10"/>
      <w:r/>
      <w:bookmarkEnd w:id="12"/>
      <w:r>
        <w:rPr>
          <w:sz w:val="24"/>
          <w:szCs w:val="24"/>
        </w:rPr>
        <w:t xml:space="preserve">6. TEXTO MODELO DE INFORMACIÓN AL CLIENTE</w:t>
      </w:r>
      <w:r>
        <w:rPr>
          <w:sz w:val="24"/>
          <w:szCs w:val="24"/>
        </w:rPr>
      </w:r>
    </w:p>
    <w:p w14:paraId="10CC10A6" w14:textId="77777777">
      <w:pPr>
        <w:pStyle w:val="723"/>
        <w:pBdr/>
        <w:spacing/>
        <w:ind/>
        <w:rPr>
          <w:sz w:val="24"/>
          <w:szCs w:val="24"/>
        </w:rPr>
      </w:pPr>
      <w:r>
        <w:rPr>
          <w:sz w:val="24"/>
          <w:szCs w:val="24"/>
        </w:rPr>
        <w:t xml:space="preserve">El siguiente texto deberá mostrarse de forma clara y visible antes de que el cliente confirme la suscri</w:t>
      </w:r>
      <w:r>
        <w:rPr>
          <w:sz w:val="24"/>
          <w:szCs w:val="24"/>
        </w:rPr>
        <w:t xml:space="preserve">pción:</w:t>
      </w:r>
      <w:r>
        <w:rPr>
          <w:sz w:val="24"/>
          <w:szCs w:val="24"/>
        </w:rPr>
      </w:r>
    </w:p>
    <w:p w14:paraId="7FA7705D" w14:textId="77777777">
      <w:pPr>
        <w:pStyle w:val="723"/>
        <w:pBdr/>
        <w:spacing/>
        <w:ind/>
        <w:rPr>
          <w:sz w:val="24"/>
          <w:szCs w:val="24"/>
        </w:rPr>
      </w:pPr>
      <w:r>
        <w:rPr>
          <w:b/>
          <w:bCs/>
          <w:sz w:val="24"/>
          <w:szCs w:val="24"/>
        </w:rPr>
        <w:t xml:space="preserve">¿Qué ocurre con tu método de pago?</w:t>
      </w:r>
      <w:r>
        <w:rPr>
          <w:sz w:val="24"/>
          <w:szCs w:val="24"/>
        </w:rPr>
      </w:r>
    </w:p>
    <w:p w14:paraId="558EAB9A" w14:textId="77777777">
      <w:pPr>
        <w:pStyle w:val="723"/>
        <w:pBdr/>
        <w:spacing/>
        <w:ind/>
        <w:rPr>
          <w:sz w:val="24"/>
          <w:szCs w:val="24"/>
        </w:rPr>
      </w:pPr>
      <w:r>
        <w:rPr>
          <w:sz w:val="24"/>
          <w:szCs w:val="24"/>
        </w:rPr>
        <w:t xml:space="preserve">Para procesar tu suscripción mensual, Aplicoo utiliza los servicios de Payphone como proveedor de procesamiento de pagos.</w:t>
      </w:r>
      <w:r>
        <w:rPr>
          <w:sz w:val="24"/>
          <w:szCs w:val="24"/>
        </w:rPr>
      </w:r>
    </w:p>
    <w:p w14:paraId="5D5A0AAF" w14:textId="77777777">
      <w:pPr>
        <w:pStyle w:val="723"/>
        <w:pBdr/>
        <w:spacing/>
        <w:ind/>
        <w:rPr>
          <w:sz w:val="24"/>
          <w:szCs w:val="24"/>
        </w:rPr>
      </w:pPr>
      <w:r>
        <w:rPr>
          <w:sz w:val="24"/>
          <w:szCs w:val="24"/>
        </w:rPr>
        <w:t xml:space="preserve">Si autorizas la opción de guardar tu método de pago para futuros cobros, Payphone generará u</w:t>
      </w:r>
      <w:r>
        <w:rPr>
          <w:sz w:val="24"/>
          <w:szCs w:val="24"/>
        </w:rPr>
        <w:t xml:space="preserve">n identificador tokenizado asociado a tu método de pago. Aplicoo no almacenará en sus propios sistemas el número completo de tu tarjeta ni el código de seguridad CVV.</w:t>
      </w:r>
      <w:r>
        <w:rPr>
          <w:sz w:val="24"/>
          <w:szCs w:val="24"/>
        </w:rPr>
      </w:r>
    </w:p>
    <w:p w14:paraId="6258D050" w14:textId="77777777">
      <w:pPr>
        <w:pStyle w:val="723"/>
        <w:pBdr/>
        <w:spacing/>
        <w:ind/>
        <w:rPr>
          <w:sz w:val="24"/>
          <w:szCs w:val="24"/>
        </w:rPr>
      </w:pPr>
      <w:r>
        <w:rPr>
          <w:sz w:val="24"/>
          <w:szCs w:val="24"/>
        </w:rPr>
        <w:t xml:space="preserve">El token permitirá procesar los cobros mensuales correspondientes al plan que contrates, </w:t>
      </w:r>
      <w:r>
        <w:rPr>
          <w:sz w:val="24"/>
          <w:szCs w:val="24"/>
        </w:rPr>
        <w:t xml:space="preserve">de acuerdo con el precio, periodicidad y condiciones informadas antes de la contratación.</w:t>
      </w:r>
      <w:r>
        <w:rPr>
          <w:sz w:val="24"/>
          <w:szCs w:val="24"/>
        </w:rPr>
      </w:r>
    </w:p>
    <w:p w14:paraId="043C66C1" w14:textId="77777777">
      <w:pPr>
        <w:pStyle w:val="723"/>
        <w:pBdr/>
        <w:spacing/>
        <w:ind/>
        <w:rPr>
          <w:sz w:val="24"/>
          <w:szCs w:val="24"/>
        </w:rPr>
      </w:pPr>
      <w:r>
        <w:rPr>
          <w:sz w:val="24"/>
          <w:szCs w:val="24"/>
        </w:rPr>
        <w:t xml:space="preserve">Puedes retirar tu autorización y solicitar la eliminación del método de pago guardado desde tu cuenta, cuando esta funcionalidad esté disponible, o contactando a Apli</w:t>
      </w:r>
      <w:r>
        <w:rPr>
          <w:sz w:val="24"/>
          <w:szCs w:val="24"/>
        </w:rPr>
        <w:t xml:space="preserve">coo a través de los canales de soporte habilitados.</w:t>
      </w:r>
      <w:r>
        <w:rPr>
          <w:sz w:val="24"/>
          <w:szCs w:val="24"/>
        </w:rPr>
      </w:r>
    </w:p>
    <w:p w14:paraId="1C3EBDDA" w14:textId="77777777">
      <w:pPr>
        <w:pStyle w:val="723"/>
        <w:pBdr/>
        <w:spacing/>
        <w:ind/>
        <w:rPr>
          <w:sz w:val="24"/>
          <w:szCs w:val="24"/>
        </w:rPr>
      </w:pPr>
      <w:r>
        <w:rPr>
          <w:sz w:val="24"/>
          <w:szCs w:val="24"/>
        </w:rPr>
        <w:pict>
          <v:shape id="shape 7" o:spid="_x0000_s7" o:spt="1" type="#_x0000_t1" style="width:0.00pt;height:1.50pt;mso-wrap-distance-left:0.00pt;mso-wrap-distance-top:0.00pt;mso-wrap-distance-right:0.00pt;mso-wrap-distance-bottom:0.00pt;visibility:visible;" fillcolor="#FFFFFF" strokecolor="#000000" o:hr="t" o:hrstd="t" o:hralign="center" o:hrnoshade="f"/>
        </w:pict>
      </w:r>
      <w:r>
        <w:rPr>
          <w:sz w:val="24"/>
          <w:szCs w:val="24"/>
        </w:rPr>
      </w:r>
    </w:p>
    <w:p w14:paraId="2E060F77" w14:textId="77777777">
      <w:pPr>
        <w:pStyle w:val="723"/>
        <w:pBdr/>
        <w:spacing/>
        <w:ind/>
        <w:rPr>
          <w:sz w:val="24"/>
          <w:szCs w:val="24"/>
        </w:rPr>
      </w:pPr>
      <w:r/>
      <w:bookmarkStart w:id="14" w:name="Xd48533e066c24560e3fdf975bbbefe3a0dd830a"/>
      <w:r/>
      <w:bookmarkEnd w:id="13"/>
      <w:r>
        <w:rPr>
          <w:sz w:val="24"/>
          <w:szCs w:val="24"/>
        </w:rPr>
        <w:t xml:space="preserve">7. MECANISMO DE OBTENCIÓN DEL CONSENTIMIENTO</w:t>
      </w:r>
      <w:r>
        <w:rPr>
          <w:sz w:val="24"/>
          <w:szCs w:val="24"/>
        </w:rPr>
      </w:r>
    </w:p>
    <w:p w14:paraId="398C15B5" w14:textId="77777777">
      <w:pPr>
        <w:pStyle w:val="723"/>
        <w:pBdr/>
        <w:spacing/>
        <w:ind/>
        <w:rPr>
          <w:sz w:val="24"/>
          <w:szCs w:val="24"/>
        </w:rPr>
      </w:pPr>
      <w:r/>
      <w:bookmarkStart w:id="15" w:name="checkbox-obligatorio"/>
      <w:r>
        <w:rPr>
          <w:sz w:val="24"/>
          <w:szCs w:val="24"/>
        </w:rPr>
        <w:t xml:space="preserve">7.1. Checkbox obligatorio</w:t>
      </w:r>
      <w:r>
        <w:rPr>
          <w:sz w:val="24"/>
          <w:szCs w:val="24"/>
        </w:rPr>
      </w:r>
    </w:p>
    <w:p w14:paraId="4E29938D" w14:textId="77777777">
      <w:pPr>
        <w:pStyle w:val="723"/>
        <w:pBdr/>
        <w:spacing/>
        <w:ind/>
        <w:rPr>
          <w:sz w:val="24"/>
          <w:szCs w:val="24"/>
        </w:rPr>
      </w:pPr>
      <w:r>
        <w:rPr>
          <w:sz w:val="24"/>
          <w:szCs w:val="24"/>
        </w:rPr>
        <w:t xml:space="preserve">El consentimiento deberá obtenerse mediante un checkbox:</w:t>
      </w:r>
      <w:r>
        <w:rPr>
          <w:sz w:val="24"/>
          <w:szCs w:val="24"/>
        </w:rPr>
      </w:r>
    </w:p>
    <w:p w14:paraId="2C0E570C" w14:textId="77777777">
      <w:pPr>
        <w:pStyle w:val="723"/>
        <w:pBdr/>
        <w:spacing/>
        <w:ind/>
        <w:rPr>
          <w:sz w:val="24"/>
          <w:szCs w:val="24"/>
        </w:rPr>
      </w:pPr>
      <w:r>
        <w:rPr>
          <w:sz w:val="24"/>
          <w:szCs w:val="24"/>
        </w:rPr>
        <w:t xml:space="preserve">No premarcado.</w:t>
      </w:r>
      <w:r>
        <w:rPr>
          <w:sz w:val="24"/>
          <w:szCs w:val="24"/>
        </w:rPr>
      </w:r>
    </w:p>
    <w:p w14:paraId="3D2E447F" w14:textId="77777777">
      <w:pPr>
        <w:pStyle w:val="723"/>
        <w:pBdr/>
        <w:spacing/>
        <w:ind/>
        <w:rPr>
          <w:sz w:val="24"/>
          <w:szCs w:val="24"/>
        </w:rPr>
      </w:pPr>
      <w:r>
        <w:rPr>
          <w:sz w:val="24"/>
          <w:szCs w:val="24"/>
        </w:rPr>
        <w:t xml:space="preserve">Independiente.</w:t>
      </w:r>
      <w:r>
        <w:rPr>
          <w:sz w:val="24"/>
          <w:szCs w:val="24"/>
        </w:rPr>
      </w:r>
    </w:p>
    <w:p w14:paraId="33068D83" w14:textId="77777777">
      <w:pPr>
        <w:pStyle w:val="723"/>
        <w:pBdr/>
        <w:spacing/>
        <w:ind/>
        <w:rPr>
          <w:sz w:val="24"/>
          <w:szCs w:val="24"/>
        </w:rPr>
      </w:pPr>
      <w:r>
        <w:rPr>
          <w:sz w:val="24"/>
          <w:szCs w:val="24"/>
        </w:rPr>
        <w:t xml:space="preserve">Claramente visible.</w:t>
      </w:r>
      <w:r>
        <w:rPr>
          <w:sz w:val="24"/>
          <w:szCs w:val="24"/>
        </w:rPr>
      </w:r>
    </w:p>
    <w:p w14:paraId="1D6F981C" w14:textId="77777777">
      <w:pPr>
        <w:pStyle w:val="723"/>
        <w:pBdr/>
        <w:spacing/>
        <w:ind/>
        <w:rPr>
          <w:sz w:val="24"/>
          <w:szCs w:val="24"/>
        </w:rPr>
      </w:pPr>
      <w:r>
        <w:rPr>
          <w:sz w:val="24"/>
          <w:szCs w:val="24"/>
        </w:rPr>
        <w:t xml:space="preserve">Asociado a un texto específico.</w:t>
      </w:r>
      <w:r>
        <w:rPr>
          <w:sz w:val="24"/>
          <w:szCs w:val="24"/>
        </w:rPr>
      </w:r>
    </w:p>
    <w:p w14:paraId="5D2B2284" w14:textId="77777777">
      <w:pPr>
        <w:pStyle w:val="723"/>
        <w:pBdr/>
        <w:spacing/>
        <w:ind/>
        <w:rPr>
          <w:sz w:val="24"/>
          <w:szCs w:val="24"/>
        </w:rPr>
      </w:pPr>
      <w:r>
        <w:rPr>
          <w:sz w:val="24"/>
          <w:szCs w:val="24"/>
        </w:rPr>
        <w:t xml:space="preserve">Requerido únicamente cuando el cliente desee autorizar futuros cobros recurrentes.</w:t>
      </w:r>
      <w:r>
        <w:rPr>
          <w:sz w:val="24"/>
          <w:szCs w:val="24"/>
        </w:rPr>
      </w:r>
    </w:p>
    <w:p w14:paraId="5AD81292" w14:textId="77777777">
      <w:pPr>
        <w:pStyle w:val="723"/>
        <w:pBdr/>
        <w:spacing/>
        <w:ind/>
        <w:rPr>
          <w:sz w:val="24"/>
          <w:szCs w:val="24"/>
        </w:rPr>
      </w:pPr>
      <w:r/>
      <w:bookmarkStart w:id="16" w:name="texto-recomendado-del-checkbox"/>
      <w:r>
        <w:rPr>
          <w:sz w:val="24"/>
          <w:szCs w:val="24"/>
        </w:rPr>
        <w:t xml:space="preserve">Texto recomendado del checkbox</w:t>
      </w:r>
      <w:r>
        <w:rPr>
          <w:sz w:val="24"/>
          <w:szCs w:val="24"/>
        </w:rPr>
      </w:r>
    </w:p>
    <w:p w14:paraId="2E4D451B" w14:textId="77777777">
      <w:pPr>
        <w:pStyle w:val="723"/>
        <w:pBdr/>
        <w:spacing/>
        <w:ind/>
        <w:rPr>
          <w:sz w:val="24"/>
          <w:szCs w:val="24"/>
        </w:rPr>
      </w:pPr>
      <w:r>
        <w:rPr>
          <w:b/>
          <w:bCs/>
          <w:sz w:val="24"/>
          <w:szCs w:val="24"/>
        </w:rPr>
        <w:t xml:space="preserve">Autorizo expresamente a Aplicoo a utilizar un método de pago tokenizado gestionado por Payphone para procesar </w:t>
      </w:r>
      <w:r>
        <w:rPr>
          <w:b/>
          <w:bCs/>
          <w:sz w:val="24"/>
          <w:szCs w:val="24"/>
        </w:rPr>
        <w:t xml:space="preserve">los cobros mensuales recurrentes correspondientes al plan que he contratado, conforme al precio y periodicidad informados antes de la contratación. Entiendo que Aplicoo no almacena el número completo de mi tarjeta ni el CVV en sus propios sistemas. Puedo r</w:t>
      </w:r>
      <w:r>
        <w:rPr>
          <w:b/>
          <w:bCs/>
          <w:sz w:val="24"/>
          <w:szCs w:val="24"/>
        </w:rPr>
        <w:t xml:space="preserve">evocar esta autorización y solicitar la eliminación del método de pago guardado conforme al procedimiento disponible.</w:t>
      </w:r>
      <w:r>
        <w:rPr>
          <w:sz w:val="24"/>
          <w:szCs w:val="24"/>
        </w:rPr>
      </w:r>
    </w:p>
    <w:p w14:paraId="6560DD05" w14:textId="77777777">
      <w:pPr>
        <w:pStyle w:val="723"/>
        <w:pBdr/>
        <w:spacing/>
        <w:ind/>
        <w:rPr>
          <w:sz w:val="24"/>
          <w:szCs w:val="24"/>
        </w:rPr>
      </w:pPr>
      <w:r>
        <w:rPr>
          <w:sz w:val="24"/>
          <w:szCs w:val="24"/>
        </w:rPr>
        <w:pict>
          <v:shape id="shape 8" o:spid="_x0000_s8" o:spt="1" type="#_x0000_t1" style="width:0.00pt;height:1.50pt;mso-wrap-distance-left:0.00pt;mso-wrap-distance-top:0.00pt;mso-wrap-distance-right:0.00pt;mso-wrap-distance-bottom:0.00pt;visibility:visible;" fillcolor="#FFFFFF" strokecolor="#000000" o:hr="t" o:hrstd="t" o:hralign="center" o:hrnoshade="f"/>
        </w:pict>
      </w:r>
      <w:r>
        <w:rPr>
          <w:sz w:val="24"/>
          <w:szCs w:val="24"/>
        </w:rPr>
      </w:r>
    </w:p>
    <w:p w14:paraId="500BFC35" w14:textId="77777777">
      <w:pPr>
        <w:pStyle w:val="723"/>
        <w:pBdr/>
        <w:spacing/>
        <w:ind/>
        <w:rPr>
          <w:sz w:val="24"/>
          <w:szCs w:val="24"/>
        </w:rPr>
      </w:pPr>
      <w:r/>
      <w:bookmarkStart w:id="17" w:name="separación-entre-consentimientos"/>
      <w:r/>
      <w:bookmarkEnd w:id="14"/>
      <w:r/>
      <w:bookmarkEnd w:id="15"/>
      <w:r/>
      <w:bookmarkEnd w:id="16"/>
      <w:r>
        <w:rPr>
          <w:sz w:val="24"/>
          <w:szCs w:val="24"/>
        </w:rPr>
        <w:t xml:space="preserve">8. SEPARACIÓN ENTRE CONSENTIMIENTOS</w:t>
      </w:r>
      <w:r>
        <w:rPr>
          <w:sz w:val="24"/>
          <w:szCs w:val="24"/>
        </w:rPr>
      </w:r>
    </w:p>
    <w:p w14:paraId="76D74C9A" w14:textId="77777777">
      <w:pPr>
        <w:pStyle w:val="723"/>
        <w:pBdr/>
        <w:spacing/>
        <w:ind/>
        <w:rPr>
          <w:sz w:val="24"/>
          <w:szCs w:val="24"/>
        </w:rPr>
      </w:pPr>
      <w:r>
        <w:rPr>
          <w:sz w:val="24"/>
          <w:szCs w:val="24"/>
        </w:rPr>
        <w:t xml:space="preserve">El consentimiento para la tokenización deberá ser independiente de otros consentimientos.</w:t>
      </w:r>
      <w:r>
        <w:rPr>
          <w:sz w:val="24"/>
          <w:szCs w:val="24"/>
        </w:rPr>
      </w:r>
    </w:p>
    <w:p w14:paraId="3CA2977F" w14:textId="77777777">
      <w:pPr>
        <w:pStyle w:val="723"/>
        <w:pBdr/>
        <w:spacing/>
        <w:ind/>
        <w:rPr>
          <w:sz w:val="24"/>
          <w:szCs w:val="24"/>
        </w:rPr>
      </w:pPr>
      <w:r/>
      <w:bookmarkStart w:id="18" w:name="términos-y-condiciones"/>
      <w:r>
        <w:rPr>
          <w:sz w:val="24"/>
          <w:szCs w:val="24"/>
        </w:rPr>
        <w:t xml:space="preserve">8.1. Térmi</w:t>
      </w:r>
      <w:r>
        <w:rPr>
          <w:sz w:val="24"/>
          <w:szCs w:val="24"/>
        </w:rPr>
        <w:t xml:space="preserve">nos y Condiciones</w:t>
      </w:r>
      <w:r>
        <w:rPr>
          <w:sz w:val="24"/>
          <w:szCs w:val="24"/>
        </w:rPr>
      </w:r>
    </w:p>
    <w:p w14:paraId="449ABE2D" w14:textId="77777777">
      <w:pPr>
        <w:pStyle w:val="723"/>
        <w:pBdr/>
        <w:spacing/>
        <w:ind/>
        <w:rPr>
          <w:sz w:val="24"/>
          <w:szCs w:val="24"/>
        </w:rPr>
      </w:pPr>
      <w:r>
        <w:rPr>
          <w:sz w:val="24"/>
          <w:szCs w:val="24"/>
        </w:rPr>
        <w:t xml:space="preserve">Ejemplo:</w:t>
      </w:r>
      <w:r>
        <w:rPr>
          <w:sz w:val="24"/>
          <w:szCs w:val="24"/>
        </w:rPr>
      </w:r>
    </w:p>
    <w:p w14:paraId="7F7E926B" w14:textId="77777777">
      <w:pPr>
        <w:pStyle w:val="723"/>
        <w:pBdr/>
        <w:spacing/>
        <w:ind/>
        <w:rPr>
          <w:sz w:val="24"/>
          <w:szCs w:val="24"/>
        </w:rPr>
      </w:pPr>
      <w:r>
        <w:rPr>
          <w:sz w:val="24"/>
          <w:szCs w:val="24"/>
        </w:rPr>
        <w:t xml:space="preserve">[ ]</w:t>
      </w:r>
      <w:r>
        <w:rPr>
          <w:sz w:val="24"/>
          <w:szCs w:val="24"/>
        </w:rPr>
        <w:t xml:space="preserve"> He leído y acepto los Términos y Condiciones de Aplicoo.</w:t>
      </w:r>
      <w:r>
        <w:rPr>
          <w:sz w:val="24"/>
          <w:szCs w:val="24"/>
        </w:rPr>
      </w:r>
    </w:p>
    <w:p w14:paraId="35C41D6A" w14:textId="77777777">
      <w:pPr>
        <w:pStyle w:val="723"/>
        <w:pBdr/>
        <w:spacing/>
        <w:ind/>
        <w:rPr>
          <w:sz w:val="24"/>
          <w:szCs w:val="24"/>
        </w:rPr>
      </w:pPr>
      <w:r/>
      <w:bookmarkStart w:id="19" w:name="política-de-privacidad"/>
      <w:r/>
      <w:bookmarkEnd w:id="18"/>
      <w:r>
        <w:rPr>
          <w:sz w:val="24"/>
          <w:szCs w:val="24"/>
        </w:rPr>
        <w:t xml:space="preserve">8.2. Política de Privacidad</w:t>
      </w:r>
      <w:r>
        <w:rPr>
          <w:sz w:val="24"/>
          <w:szCs w:val="24"/>
        </w:rPr>
      </w:r>
    </w:p>
    <w:p w14:paraId="3FA93FCD" w14:textId="77777777">
      <w:pPr>
        <w:pStyle w:val="723"/>
        <w:pBdr/>
        <w:spacing/>
        <w:ind/>
        <w:rPr>
          <w:sz w:val="24"/>
          <w:szCs w:val="24"/>
        </w:rPr>
      </w:pPr>
      <w:r>
        <w:rPr>
          <w:sz w:val="24"/>
          <w:szCs w:val="24"/>
        </w:rPr>
        <w:t xml:space="preserve">Ejemplo:</w:t>
      </w:r>
      <w:r>
        <w:rPr>
          <w:sz w:val="24"/>
          <w:szCs w:val="24"/>
        </w:rPr>
      </w:r>
    </w:p>
    <w:p w14:paraId="5B018293" w14:textId="77777777">
      <w:pPr>
        <w:pStyle w:val="723"/>
        <w:pBdr/>
        <w:spacing/>
        <w:ind/>
        <w:rPr>
          <w:sz w:val="24"/>
          <w:szCs w:val="24"/>
        </w:rPr>
      </w:pPr>
      <w:r>
        <w:rPr>
          <w:sz w:val="24"/>
          <w:szCs w:val="24"/>
        </w:rPr>
        <w:t xml:space="preserve">[ ]</w:t>
      </w:r>
      <w:r>
        <w:rPr>
          <w:sz w:val="24"/>
          <w:szCs w:val="24"/>
        </w:rPr>
        <w:t xml:space="preserve"> He leído la Política de Privacidad de Aplicoo.</w:t>
      </w:r>
      <w:r>
        <w:rPr>
          <w:sz w:val="24"/>
          <w:szCs w:val="24"/>
        </w:rPr>
      </w:r>
    </w:p>
    <w:p w14:paraId="63FB18D7" w14:textId="77777777">
      <w:pPr>
        <w:pStyle w:val="723"/>
        <w:pBdr/>
        <w:spacing/>
        <w:ind/>
        <w:rPr>
          <w:sz w:val="24"/>
          <w:szCs w:val="24"/>
        </w:rPr>
      </w:pPr>
      <w:r/>
      <w:bookmarkStart w:id="20" w:name="tokenización-y-cobros-recurrentes"/>
      <w:r/>
      <w:bookmarkEnd w:id="19"/>
      <w:r>
        <w:rPr>
          <w:sz w:val="24"/>
          <w:szCs w:val="24"/>
        </w:rPr>
        <w:t xml:space="preserve">8.3. Tokenización y cobros recurrentes</w:t>
      </w:r>
      <w:r>
        <w:rPr>
          <w:sz w:val="24"/>
          <w:szCs w:val="24"/>
        </w:rPr>
      </w:r>
    </w:p>
    <w:p w14:paraId="32F4EF56" w14:textId="77777777">
      <w:pPr>
        <w:pStyle w:val="723"/>
        <w:pBdr/>
        <w:spacing/>
        <w:ind/>
        <w:rPr>
          <w:sz w:val="24"/>
          <w:szCs w:val="24"/>
        </w:rPr>
      </w:pPr>
      <w:r>
        <w:rPr>
          <w:sz w:val="24"/>
          <w:szCs w:val="24"/>
        </w:rPr>
        <w:t xml:space="preserve">Ejemplo:</w:t>
      </w:r>
      <w:r>
        <w:rPr>
          <w:sz w:val="24"/>
          <w:szCs w:val="24"/>
        </w:rPr>
      </w:r>
    </w:p>
    <w:p w14:paraId="798E7A0D" w14:textId="77777777">
      <w:pPr>
        <w:pStyle w:val="723"/>
        <w:pBdr/>
        <w:spacing/>
        <w:ind/>
        <w:rPr>
          <w:sz w:val="24"/>
          <w:szCs w:val="24"/>
        </w:rPr>
      </w:pPr>
      <w:r>
        <w:rPr>
          <w:sz w:val="24"/>
          <w:szCs w:val="24"/>
        </w:rPr>
        <w:t xml:space="preserve">[ ]</w:t>
      </w:r>
      <w:r>
        <w:rPr>
          <w:sz w:val="24"/>
          <w:szCs w:val="24"/>
        </w:rPr>
        <w:t xml:space="preserve"> Autorizo expresamente la tokenización de mi método de pago y los cobros mensuales recurrentes asociados a mi suscripción.</w:t>
      </w:r>
      <w:r>
        <w:rPr>
          <w:sz w:val="24"/>
          <w:szCs w:val="24"/>
        </w:rPr>
      </w:r>
    </w:p>
    <w:p w14:paraId="69ED2D52" w14:textId="77777777">
      <w:pPr>
        <w:pStyle w:val="723"/>
        <w:pBdr/>
        <w:spacing/>
        <w:ind/>
        <w:rPr>
          <w:sz w:val="24"/>
          <w:szCs w:val="24"/>
        </w:rPr>
      </w:pPr>
      <w:r/>
      <w:bookmarkStart w:id="21" w:name="comunicaciones-comerciales"/>
      <w:r/>
      <w:bookmarkEnd w:id="20"/>
      <w:r>
        <w:rPr>
          <w:sz w:val="24"/>
          <w:szCs w:val="24"/>
        </w:rPr>
        <w:t xml:space="preserve">8.4. Comunicaciones comerciales</w:t>
      </w:r>
      <w:r>
        <w:rPr>
          <w:sz w:val="24"/>
          <w:szCs w:val="24"/>
        </w:rPr>
      </w:r>
    </w:p>
    <w:p w14:paraId="4AF09282" w14:textId="77777777">
      <w:pPr>
        <w:pStyle w:val="723"/>
        <w:pBdr/>
        <w:spacing/>
        <w:ind/>
        <w:rPr>
          <w:sz w:val="24"/>
          <w:szCs w:val="24"/>
        </w:rPr>
      </w:pPr>
      <w:r>
        <w:rPr>
          <w:sz w:val="24"/>
          <w:szCs w:val="24"/>
        </w:rPr>
        <w:t xml:space="preserve">Si Aplicoo desea enviar comunicaciones comerciales, deberá utilizar un consentimiento separado:</w:t>
      </w:r>
      <w:r>
        <w:rPr>
          <w:sz w:val="24"/>
          <w:szCs w:val="24"/>
        </w:rPr>
      </w:r>
    </w:p>
    <w:p w14:paraId="0A315867" w14:textId="77777777">
      <w:pPr>
        <w:pStyle w:val="723"/>
        <w:pBdr/>
        <w:spacing/>
        <w:ind/>
        <w:rPr>
          <w:sz w:val="24"/>
          <w:szCs w:val="24"/>
        </w:rPr>
      </w:pPr>
      <w:r>
        <w:rPr>
          <w:sz w:val="24"/>
          <w:szCs w:val="24"/>
        </w:rPr>
        <w:t xml:space="preserve">[ </w:t>
      </w:r>
      <w:r>
        <w:rPr>
          <w:sz w:val="24"/>
          <w:szCs w:val="24"/>
        </w:rPr>
        <w:t xml:space="preserve">]</w:t>
      </w:r>
      <w:r>
        <w:rPr>
          <w:sz w:val="24"/>
          <w:szCs w:val="24"/>
        </w:rPr>
        <w:t xml:space="preserve"> Deseo recibir comunicaciones comerciales, promociones y novedades de Aplicoo.</w:t>
      </w:r>
      <w:r>
        <w:rPr>
          <w:sz w:val="24"/>
          <w:szCs w:val="24"/>
        </w:rPr>
      </w:r>
    </w:p>
    <w:p w14:paraId="22190C5C" w14:textId="77777777">
      <w:pPr>
        <w:pStyle w:val="723"/>
        <w:pBdr/>
        <w:spacing/>
        <w:ind/>
        <w:rPr>
          <w:sz w:val="24"/>
          <w:szCs w:val="24"/>
        </w:rPr>
      </w:pPr>
      <w:r>
        <w:rPr>
          <w:sz w:val="24"/>
          <w:szCs w:val="24"/>
        </w:rPr>
        <w:t xml:space="preserve">No deberán combinarse todos estos consentimientos en un único checkbox genérico.</w:t>
      </w:r>
      <w:r>
        <w:rPr>
          <w:sz w:val="24"/>
          <w:szCs w:val="24"/>
        </w:rPr>
      </w:r>
    </w:p>
    <w:p w14:paraId="35FBEDF4" w14:textId="77777777">
      <w:pPr>
        <w:pStyle w:val="723"/>
        <w:pBdr/>
        <w:spacing/>
        <w:ind/>
        <w:rPr>
          <w:sz w:val="24"/>
          <w:szCs w:val="24"/>
        </w:rPr>
      </w:pPr>
      <w:r>
        <w:rPr>
          <w:sz w:val="24"/>
          <w:szCs w:val="24"/>
        </w:rPr>
        <w:pict>
          <v:shape id="shape 9" o:spid="_x0000_s9" o:spt="1" type="#_x0000_t1" style="width:0.00pt;height:1.50pt;mso-wrap-distance-left:0.00pt;mso-wrap-distance-top:0.00pt;mso-wrap-distance-right:0.00pt;mso-wrap-distance-bottom:0.00pt;visibility:visible;" fillcolor="#FFFFFF" strokecolor="#000000" o:hr="t" o:hrstd="t" o:hralign="center" o:hrnoshade="f"/>
        </w:pict>
      </w:r>
      <w:r>
        <w:rPr>
          <w:sz w:val="24"/>
          <w:szCs w:val="24"/>
        </w:rPr>
      </w:r>
    </w:p>
    <w:p w14:paraId="1CE47CE3" w14:textId="77777777">
      <w:pPr>
        <w:pStyle w:val="723"/>
        <w:pBdr/>
        <w:spacing/>
        <w:ind/>
        <w:rPr>
          <w:sz w:val="24"/>
          <w:szCs w:val="24"/>
        </w:rPr>
      </w:pPr>
      <w:r/>
      <w:bookmarkStart w:id="22" w:name="X8a73b2c549027fc6d865fdaec24345fc2562280"/>
      <w:r/>
      <w:bookmarkEnd w:id="17"/>
      <w:r/>
      <w:bookmarkEnd w:id="21"/>
      <w:r>
        <w:rPr>
          <w:sz w:val="24"/>
          <w:szCs w:val="24"/>
        </w:rPr>
        <w:t xml:space="preserve">9. USO ÚNICO FRENTE A MÉTODO DE PAGO GUARDADO</w:t>
      </w:r>
      <w:r>
        <w:rPr>
          <w:sz w:val="24"/>
          <w:szCs w:val="24"/>
        </w:rPr>
      </w:r>
    </w:p>
    <w:p w14:paraId="0497E2BD" w14:textId="77777777">
      <w:pPr>
        <w:pStyle w:val="723"/>
        <w:pBdr/>
        <w:spacing/>
        <w:ind/>
        <w:rPr>
          <w:sz w:val="24"/>
          <w:szCs w:val="24"/>
        </w:rPr>
      </w:pPr>
      <w:r>
        <w:rPr>
          <w:sz w:val="24"/>
          <w:szCs w:val="24"/>
        </w:rPr>
        <w:t xml:space="preserve">Aplicoo deberá distinguir claramente entre:</w:t>
      </w:r>
      <w:r>
        <w:rPr>
          <w:sz w:val="24"/>
          <w:szCs w:val="24"/>
        </w:rPr>
      </w:r>
    </w:p>
    <w:p w14:paraId="51E23112" w14:textId="77777777">
      <w:pPr>
        <w:pStyle w:val="723"/>
        <w:pBdr/>
        <w:spacing/>
        <w:ind/>
        <w:rPr>
          <w:sz w:val="24"/>
          <w:szCs w:val="24"/>
        </w:rPr>
      </w:pPr>
      <w:r/>
      <w:bookmarkStart w:id="23" w:name="pago-de-uso-único"/>
      <w:r>
        <w:rPr>
          <w:sz w:val="24"/>
          <w:szCs w:val="24"/>
        </w:rPr>
        <w:t xml:space="preserve">9.1. Pago de uso único</w:t>
      </w:r>
      <w:r>
        <w:rPr>
          <w:sz w:val="24"/>
          <w:szCs w:val="24"/>
        </w:rPr>
      </w:r>
    </w:p>
    <w:p w14:paraId="6D815328" w14:textId="77777777">
      <w:pPr>
        <w:pStyle w:val="723"/>
        <w:pBdr/>
        <w:spacing/>
        <w:ind/>
        <w:rPr>
          <w:sz w:val="24"/>
          <w:szCs w:val="24"/>
        </w:rPr>
      </w:pPr>
      <w:r>
        <w:rPr>
          <w:sz w:val="24"/>
          <w:szCs w:val="24"/>
        </w:rPr>
        <w:t xml:space="preserve">El cliente realiza un pago único y no autoriza futuros cobros automáticos.</w:t>
      </w:r>
      <w:r>
        <w:rPr>
          <w:sz w:val="24"/>
          <w:szCs w:val="24"/>
        </w:rPr>
      </w:r>
    </w:p>
    <w:p w14:paraId="15601AA6" w14:textId="77777777">
      <w:pPr>
        <w:pStyle w:val="723"/>
        <w:pBdr/>
        <w:spacing/>
        <w:ind/>
        <w:rPr>
          <w:sz w:val="24"/>
          <w:szCs w:val="24"/>
        </w:rPr>
      </w:pPr>
      <w:r>
        <w:rPr>
          <w:sz w:val="24"/>
          <w:szCs w:val="24"/>
        </w:rPr>
        <w:t xml:space="preserve">En este caso, no deberá generarse ni conservarse un token para posteriores cobros recurrentes, salvo que exista un</w:t>
      </w:r>
      <w:r>
        <w:rPr>
          <w:sz w:val="24"/>
          <w:szCs w:val="24"/>
        </w:rPr>
        <w:t xml:space="preserve">a autorización específica válida.</w:t>
      </w:r>
      <w:r>
        <w:rPr>
          <w:sz w:val="24"/>
          <w:szCs w:val="24"/>
        </w:rPr>
      </w:r>
    </w:p>
    <w:p w14:paraId="22EB0230" w14:textId="77777777">
      <w:pPr>
        <w:pStyle w:val="723"/>
        <w:pBdr/>
        <w:spacing/>
        <w:ind/>
        <w:rPr>
          <w:sz w:val="24"/>
          <w:szCs w:val="24"/>
        </w:rPr>
      </w:pPr>
      <w:r/>
      <w:bookmarkStart w:id="24" w:name="suscripción-recurrente"/>
      <w:r/>
      <w:bookmarkEnd w:id="23"/>
      <w:r>
        <w:rPr>
          <w:sz w:val="24"/>
          <w:szCs w:val="24"/>
        </w:rPr>
        <w:t xml:space="preserve">9.2. Suscripción recurrente</w:t>
      </w:r>
      <w:r>
        <w:rPr>
          <w:sz w:val="24"/>
          <w:szCs w:val="24"/>
        </w:rPr>
      </w:r>
    </w:p>
    <w:p w14:paraId="2CBFA18A" w14:textId="77777777">
      <w:pPr>
        <w:pStyle w:val="723"/>
        <w:pBdr/>
        <w:spacing/>
        <w:ind/>
        <w:rPr>
          <w:sz w:val="24"/>
          <w:szCs w:val="24"/>
        </w:rPr>
      </w:pPr>
      <w:r>
        <w:rPr>
          <w:sz w:val="24"/>
          <w:szCs w:val="24"/>
        </w:rPr>
        <w:t xml:space="preserve">El cliente:</w:t>
      </w:r>
      <w:r>
        <w:rPr>
          <w:sz w:val="24"/>
          <w:szCs w:val="24"/>
        </w:rPr>
      </w:r>
    </w:p>
    <w:p w14:paraId="4EA4E427" w14:textId="77777777">
      <w:pPr>
        <w:pStyle w:val="723"/>
        <w:pBdr/>
        <w:spacing/>
        <w:ind/>
        <w:rPr>
          <w:sz w:val="24"/>
          <w:szCs w:val="24"/>
        </w:rPr>
      </w:pPr>
      <w:r>
        <w:rPr>
          <w:sz w:val="24"/>
          <w:szCs w:val="24"/>
        </w:rPr>
        <w:t xml:space="preserve">Selecciona un plan.</w:t>
      </w:r>
      <w:r>
        <w:rPr>
          <w:sz w:val="24"/>
          <w:szCs w:val="24"/>
        </w:rPr>
      </w:r>
    </w:p>
    <w:p w14:paraId="26D18EC7" w14:textId="77777777">
      <w:pPr>
        <w:pStyle w:val="723"/>
        <w:pBdr/>
        <w:spacing/>
        <w:ind/>
        <w:rPr>
          <w:sz w:val="24"/>
          <w:szCs w:val="24"/>
        </w:rPr>
      </w:pPr>
      <w:r>
        <w:rPr>
          <w:sz w:val="24"/>
          <w:szCs w:val="24"/>
        </w:rPr>
        <w:t xml:space="preserve">Conoce el precio.</w:t>
      </w:r>
      <w:r>
        <w:rPr>
          <w:sz w:val="24"/>
          <w:szCs w:val="24"/>
        </w:rPr>
      </w:r>
    </w:p>
    <w:p w14:paraId="505F1D44" w14:textId="77777777">
      <w:pPr>
        <w:pStyle w:val="723"/>
        <w:pBdr/>
        <w:spacing/>
        <w:ind/>
        <w:rPr>
          <w:sz w:val="24"/>
          <w:szCs w:val="24"/>
        </w:rPr>
      </w:pPr>
      <w:r>
        <w:rPr>
          <w:sz w:val="24"/>
          <w:szCs w:val="24"/>
        </w:rPr>
        <w:t xml:space="preserve">Conoce la periodicidad mensual.</w:t>
      </w:r>
      <w:r>
        <w:rPr>
          <w:sz w:val="24"/>
          <w:szCs w:val="24"/>
        </w:rPr>
      </w:r>
    </w:p>
    <w:p w14:paraId="6BF2A3A6" w14:textId="77777777">
      <w:pPr>
        <w:pStyle w:val="723"/>
        <w:pBdr/>
        <w:spacing/>
        <w:ind/>
        <w:rPr>
          <w:sz w:val="24"/>
          <w:szCs w:val="24"/>
        </w:rPr>
      </w:pPr>
      <w:r>
        <w:rPr>
          <w:sz w:val="24"/>
          <w:szCs w:val="24"/>
        </w:rPr>
        <w:t xml:space="preserve">Conoce que se realizarán cobros futuros.</w:t>
      </w:r>
      <w:r>
        <w:rPr>
          <w:sz w:val="24"/>
          <w:szCs w:val="24"/>
        </w:rPr>
      </w:r>
    </w:p>
    <w:p w14:paraId="567D115D" w14:textId="77777777">
      <w:pPr>
        <w:pStyle w:val="723"/>
        <w:pBdr/>
        <w:spacing/>
        <w:ind/>
        <w:rPr>
          <w:sz w:val="24"/>
          <w:szCs w:val="24"/>
        </w:rPr>
      </w:pPr>
      <w:r>
        <w:rPr>
          <w:sz w:val="24"/>
          <w:szCs w:val="24"/>
        </w:rPr>
        <w:t xml:space="preserve">Autoriza expresamente el uso de un método de pago tokenizado.</w:t>
      </w:r>
      <w:r>
        <w:rPr>
          <w:sz w:val="24"/>
          <w:szCs w:val="24"/>
        </w:rPr>
      </w:r>
    </w:p>
    <w:p w14:paraId="170FF295" w14:textId="77777777">
      <w:pPr>
        <w:pStyle w:val="723"/>
        <w:pBdr/>
        <w:spacing/>
        <w:ind/>
        <w:rPr>
          <w:sz w:val="24"/>
          <w:szCs w:val="24"/>
        </w:rPr>
      </w:pPr>
      <w:r>
        <w:rPr>
          <w:sz w:val="24"/>
          <w:szCs w:val="24"/>
        </w:rPr>
        <w:t xml:space="preserve">Autoriza </w:t>
      </w:r>
      <w:r>
        <w:rPr>
          <w:sz w:val="24"/>
          <w:szCs w:val="24"/>
        </w:rPr>
        <w:t xml:space="preserve">los cobros recurrentes correspondientes al servicio contratado.</w:t>
      </w:r>
      <w:r>
        <w:rPr>
          <w:sz w:val="24"/>
          <w:szCs w:val="24"/>
        </w:rPr>
      </w:r>
    </w:p>
    <w:p w14:paraId="59D9F0C7" w14:textId="77777777">
      <w:pPr>
        <w:pStyle w:val="723"/>
        <w:pBdr/>
        <w:spacing/>
        <w:ind/>
        <w:rPr>
          <w:sz w:val="24"/>
          <w:szCs w:val="24"/>
        </w:rPr>
      </w:pPr>
      <w:r>
        <w:rPr>
          <w:sz w:val="24"/>
          <w:szCs w:val="24"/>
        </w:rPr>
        <w:t xml:space="preserve">La opción de guardar el método de pago para futuros cobros deberá ser un </w:t>
      </w:r>
      <w:r>
        <w:rPr>
          <w:b/>
          <w:bCs/>
          <w:sz w:val="24"/>
          <w:szCs w:val="24"/>
        </w:rPr>
        <w:t xml:space="preserve">opt-in</w:t>
      </w:r>
      <w:r>
        <w:rPr>
          <w:sz w:val="24"/>
          <w:szCs w:val="24"/>
        </w:rPr>
        <w:t xml:space="preserve"> y no deberá activarse automáticamente.</w:t>
      </w:r>
      <w:r>
        <w:rPr>
          <w:sz w:val="24"/>
          <w:szCs w:val="24"/>
        </w:rPr>
      </w:r>
    </w:p>
    <w:p w14:paraId="18F6FA68" w14:textId="77777777">
      <w:pPr>
        <w:pStyle w:val="723"/>
        <w:pBdr/>
        <w:spacing/>
        <w:ind/>
        <w:rPr>
          <w:sz w:val="24"/>
          <w:szCs w:val="24"/>
        </w:rPr>
      </w:pPr>
      <w:r>
        <w:rPr>
          <w:sz w:val="24"/>
          <w:szCs w:val="24"/>
        </w:rPr>
        <w:pict>
          <v:shape id="shape 10" o:spid="_x0000_s10" o:spt="1" type="#_x0000_t1" style="width:0.00pt;height:1.50pt;mso-wrap-distance-left:0.00pt;mso-wrap-distance-top:0.00pt;mso-wrap-distance-right:0.00pt;mso-wrap-distance-bottom:0.00pt;visibility:visible;" fillcolor="#FFFFFF" strokecolor="#000000" o:hr="t" o:hrstd="t" o:hralign="center" o:hrnoshade="f"/>
        </w:pict>
      </w:r>
      <w:r>
        <w:rPr>
          <w:sz w:val="24"/>
          <w:szCs w:val="24"/>
        </w:rPr>
      </w:r>
    </w:p>
    <w:p w14:paraId="55F121C6" w14:textId="77777777">
      <w:pPr>
        <w:pStyle w:val="723"/>
        <w:pBdr/>
        <w:spacing/>
        <w:ind/>
        <w:rPr>
          <w:sz w:val="24"/>
          <w:szCs w:val="24"/>
        </w:rPr>
      </w:pPr>
      <w:r/>
      <w:bookmarkStart w:id="25" w:name="autorización-de-cobros-recurrentes"/>
      <w:r/>
      <w:bookmarkEnd w:id="22"/>
      <w:r/>
      <w:bookmarkEnd w:id="24"/>
      <w:r>
        <w:rPr>
          <w:sz w:val="24"/>
          <w:szCs w:val="24"/>
        </w:rPr>
        <w:t xml:space="preserve">10. AUTORIZACIÓN DE COBROS RECURRENTES</w:t>
      </w:r>
      <w:r>
        <w:rPr>
          <w:sz w:val="24"/>
          <w:szCs w:val="24"/>
        </w:rPr>
      </w:r>
    </w:p>
    <w:p w14:paraId="1EA99966" w14:textId="77777777">
      <w:pPr>
        <w:pStyle w:val="723"/>
        <w:pBdr/>
        <w:spacing/>
        <w:ind/>
        <w:rPr>
          <w:sz w:val="24"/>
          <w:szCs w:val="24"/>
        </w:rPr>
      </w:pPr>
      <w:r>
        <w:rPr>
          <w:sz w:val="24"/>
          <w:szCs w:val="24"/>
        </w:rPr>
        <w:t xml:space="preserve">El consentimiento deberá identif</w:t>
      </w:r>
      <w:r>
        <w:rPr>
          <w:sz w:val="24"/>
          <w:szCs w:val="24"/>
        </w:rPr>
        <w:t xml:space="preserve">icar claramente:</w:t>
      </w:r>
      <w:r>
        <w:rPr>
          <w:sz w:val="24"/>
          <w:szCs w:val="24"/>
        </w:rPr>
      </w:r>
    </w:p>
    <w:p w14:paraId="6B6EAA2E" w14:textId="77777777">
      <w:pPr>
        <w:pStyle w:val="723"/>
        <w:pBdr/>
        <w:spacing/>
        <w:ind/>
        <w:rPr>
          <w:sz w:val="24"/>
          <w:szCs w:val="24"/>
        </w:rPr>
      </w:pPr>
      <w:r>
        <w:rPr>
          <w:sz w:val="24"/>
          <w:szCs w:val="24"/>
        </w:rPr>
        <w:t xml:space="preserve">El beneficiario del cobro: AIRS APLICOO S.A.</w:t>
      </w:r>
      <w:r>
        <w:rPr>
          <w:sz w:val="24"/>
          <w:szCs w:val="24"/>
        </w:rPr>
      </w:r>
    </w:p>
    <w:p w14:paraId="0F839588" w14:textId="77777777">
      <w:pPr>
        <w:pStyle w:val="723"/>
        <w:pBdr/>
        <w:spacing/>
        <w:ind/>
        <w:rPr>
          <w:sz w:val="24"/>
          <w:szCs w:val="24"/>
        </w:rPr>
      </w:pPr>
      <w:r>
        <w:rPr>
          <w:sz w:val="24"/>
          <w:szCs w:val="24"/>
        </w:rPr>
        <w:t xml:space="preserve">El servicio contratado.</w:t>
      </w:r>
      <w:r>
        <w:rPr>
          <w:sz w:val="24"/>
          <w:szCs w:val="24"/>
        </w:rPr>
      </w:r>
    </w:p>
    <w:p w14:paraId="460C4EC2" w14:textId="77777777">
      <w:pPr>
        <w:pStyle w:val="723"/>
        <w:pBdr/>
        <w:spacing/>
        <w:ind/>
        <w:rPr>
          <w:sz w:val="24"/>
          <w:szCs w:val="24"/>
        </w:rPr>
      </w:pPr>
      <w:r>
        <w:rPr>
          <w:sz w:val="24"/>
          <w:szCs w:val="24"/>
        </w:rPr>
        <w:t xml:space="preserve">El plan contratado.</w:t>
      </w:r>
      <w:r>
        <w:rPr>
          <w:sz w:val="24"/>
          <w:szCs w:val="24"/>
        </w:rPr>
      </w:r>
    </w:p>
    <w:p w14:paraId="613645D6" w14:textId="77777777">
      <w:pPr>
        <w:pStyle w:val="723"/>
        <w:pBdr/>
        <w:spacing/>
        <w:ind/>
        <w:rPr>
          <w:sz w:val="24"/>
          <w:szCs w:val="24"/>
        </w:rPr>
      </w:pPr>
      <w:r>
        <w:rPr>
          <w:sz w:val="24"/>
          <w:szCs w:val="24"/>
        </w:rPr>
        <w:t xml:space="preserve">El importe o precio aplicable.</w:t>
      </w:r>
      <w:r>
        <w:rPr>
          <w:sz w:val="24"/>
          <w:szCs w:val="24"/>
        </w:rPr>
      </w:r>
    </w:p>
    <w:p w14:paraId="7A220904" w14:textId="77777777">
      <w:pPr>
        <w:pStyle w:val="723"/>
        <w:pBdr/>
        <w:spacing/>
        <w:ind/>
        <w:rPr>
          <w:sz w:val="24"/>
          <w:szCs w:val="24"/>
        </w:rPr>
      </w:pPr>
      <w:r>
        <w:rPr>
          <w:sz w:val="24"/>
          <w:szCs w:val="24"/>
        </w:rPr>
        <w:t xml:space="preserve">La moneda.</w:t>
      </w:r>
      <w:r>
        <w:rPr>
          <w:sz w:val="24"/>
          <w:szCs w:val="24"/>
        </w:rPr>
      </w:r>
    </w:p>
    <w:p w14:paraId="06C0DC56" w14:textId="77777777">
      <w:pPr>
        <w:pStyle w:val="723"/>
        <w:pBdr/>
        <w:spacing/>
        <w:ind/>
        <w:rPr>
          <w:sz w:val="24"/>
          <w:szCs w:val="24"/>
        </w:rPr>
      </w:pPr>
      <w:r>
        <w:rPr>
          <w:sz w:val="24"/>
          <w:szCs w:val="24"/>
        </w:rPr>
        <w:t xml:space="preserve">La periodicidad.</w:t>
      </w:r>
      <w:r>
        <w:rPr>
          <w:sz w:val="24"/>
          <w:szCs w:val="24"/>
        </w:rPr>
      </w:r>
    </w:p>
    <w:p w14:paraId="2FD188B7" w14:textId="77777777">
      <w:pPr>
        <w:pStyle w:val="723"/>
        <w:pBdr/>
        <w:spacing/>
        <w:ind/>
        <w:rPr>
          <w:sz w:val="24"/>
          <w:szCs w:val="24"/>
        </w:rPr>
      </w:pPr>
      <w:r>
        <w:rPr>
          <w:sz w:val="24"/>
          <w:szCs w:val="24"/>
        </w:rPr>
        <w:t xml:space="preserve">La naturaleza recurrente del cobro.</w:t>
      </w:r>
      <w:r>
        <w:rPr>
          <w:sz w:val="24"/>
          <w:szCs w:val="24"/>
        </w:rPr>
      </w:r>
    </w:p>
    <w:p w14:paraId="1476942C" w14:textId="77777777">
      <w:pPr>
        <w:pStyle w:val="723"/>
        <w:pBdr/>
        <w:spacing/>
        <w:ind/>
        <w:rPr>
          <w:sz w:val="24"/>
          <w:szCs w:val="24"/>
        </w:rPr>
      </w:pPr>
      <w:r>
        <w:rPr>
          <w:sz w:val="24"/>
          <w:szCs w:val="24"/>
        </w:rPr>
        <w:t xml:space="preserve">La posibilidad de cancelar la suscripción.</w:t>
      </w:r>
      <w:r>
        <w:rPr>
          <w:sz w:val="24"/>
          <w:szCs w:val="24"/>
        </w:rPr>
      </w:r>
    </w:p>
    <w:p w14:paraId="241F1E99" w14:textId="77777777">
      <w:pPr>
        <w:pStyle w:val="723"/>
        <w:pBdr/>
        <w:spacing/>
        <w:ind/>
        <w:rPr>
          <w:sz w:val="24"/>
          <w:szCs w:val="24"/>
        </w:rPr>
      </w:pPr>
      <w:r>
        <w:rPr>
          <w:sz w:val="24"/>
          <w:szCs w:val="24"/>
        </w:rPr>
        <w:t xml:space="preserve">La forma de </w:t>
      </w:r>
      <w:r>
        <w:rPr>
          <w:sz w:val="24"/>
          <w:szCs w:val="24"/>
        </w:rPr>
        <w:t xml:space="preserve">revocar el consentimiento para futuros cobros.</w:t>
      </w:r>
      <w:r>
        <w:rPr>
          <w:sz w:val="24"/>
          <w:szCs w:val="24"/>
        </w:rPr>
      </w:r>
    </w:p>
    <w:p w14:paraId="58E5996A" w14:textId="77777777">
      <w:pPr>
        <w:pStyle w:val="723"/>
        <w:pBdr/>
        <w:spacing/>
        <w:ind/>
        <w:rPr>
          <w:sz w:val="24"/>
          <w:szCs w:val="24"/>
        </w:rPr>
      </w:pPr>
      <w:r/>
      <w:bookmarkStart w:id="26" w:name="texto-recomendado"/>
      <w:r>
        <w:rPr>
          <w:sz w:val="24"/>
          <w:szCs w:val="24"/>
        </w:rPr>
        <w:t xml:space="preserve">Texto recomendado</w:t>
      </w:r>
      <w:r>
        <w:rPr>
          <w:sz w:val="24"/>
          <w:szCs w:val="24"/>
        </w:rPr>
      </w:r>
    </w:p>
    <w:p w14:paraId="7B3B5C6F" w14:textId="77777777">
      <w:pPr>
        <w:pStyle w:val="723"/>
        <w:pBdr/>
        <w:spacing/>
        <w:ind/>
        <w:rPr>
          <w:sz w:val="24"/>
          <w:szCs w:val="24"/>
        </w:rPr>
      </w:pPr>
      <w:r>
        <w:rPr>
          <w:b/>
          <w:bCs/>
          <w:sz w:val="24"/>
          <w:szCs w:val="24"/>
        </w:rPr>
        <w:t xml:space="preserve">Autorización de cobro recurrente</w:t>
      </w:r>
      <w:r>
        <w:rPr>
          <w:sz w:val="24"/>
          <w:szCs w:val="24"/>
        </w:rPr>
      </w:r>
    </w:p>
    <w:p w14:paraId="2F5601DD" w14:textId="77777777">
      <w:pPr>
        <w:pStyle w:val="723"/>
        <w:pBdr/>
        <w:spacing/>
        <w:ind/>
        <w:rPr>
          <w:sz w:val="24"/>
          <w:szCs w:val="24"/>
        </w:rPr>
      </w:pPr>
      <w:r>
        <w:rPr>
          <w:sz w:val="24"/>
          <w:szCs w:val="24"/>
        </w:rPr>
        <w:t xml:space="preserve">Al confirmar esta suscripción, autorizo </w:t>
      </w:r>
      <w:r>
        <w:rPr>
          <w:sz w:val="24"/>
          <w:szCs w:val="24"/>
        </w:rPr>
        <w:t xml:space="preserve">a</w:t>
      </w:r>
      <w:r>
        <w:rPr>
          <w:sz w:val="24"/>
          <w:szCs w:val="24"/>
        </w:rPr>
        <w:t xml:space="preserve"> AIRS APLICOO S.A. a procesar cobros mensuales correspondientes al plan seleccionado, utilizando el método de pago tokenizado autorizado por mí y gestionado por Payphone.</w:t>
      </w:r>
      <w:r>
        <w:rPr>
          <w:sz w:val="24"/>
          <w:szCs w:val="24"/>
        </w:rPr>
      </w:r>
    </w:p>
    <w:p w14:paraId="119258B9" w14:textId="77777777">
      <w:pPr>
        <w:pStyle w:val="723"/>
        <w:pBdr/>
        <w:spacing/>
        <w:ind/>
        <w:rPr>
          <w:sz w:val="24"/>
          <w:szCs w:val="24"/>
        </w:rPr>
      </w:pPr>
      <w:r>
        <w:rPr>
          <w:sz w:val="24"/>
          <w:szCs w:val="24"/>
        </w:rPr>
        <w:t xml:space="preserve">El cobro será realizado conforme al precio y</w:t>
      </w:r>
      <w:r>
        <w:rPr>
          <w:sz w:val="24"/>
          <w:szCs w:val="24"/>
        </w:rPr>
        <w:t xml:space="preserve"> condiciones mostrados antes de la confirmación de la suscripción. Podré cancelar mi suscripción y gestionar la eliminación o sustitución de mi método de pago conforme a los mecanismos habilitados por Aplicoo.</w:t>
      </w:r>
      <w:r>
        <w:rPr>
          <w:sz w:val="24"/>
          <w:szCs w:val="24"/>
        </w:rPr>
      </w:r>
    </w:p>
    <w:p w14:paraId="36627817" w14:textId="77777777">
      <w:pPr>
        <w:pStyle w:val="723"/>
        <w:pBdr/>
        <w:spacing/>
        <w:ind/>
        <w:rPr>
          <w:sz w:val="24"/>
          <w:szCs w:val="24"/>
        </w:rPr>
      </w:pPr>
      <w:r>
        <w:rPr>
          <w:sz w:val="24"/>
          <w:szCs w:val="24"/>
        </w:rPr>
        <w:pict>
          <v:shape id="shape 11" o:spid="_x0000_s11" o:spt="1" type="#_x0000_t1" style="width:0.00pt;height:1.50pt;mso-wrap-distance-left:0.00pt;mso-wrap-distance-top:0.00pt;mso-wrap-distance-right:0.00pt;mso-wrap-distance-bottom:0.00pt;visibility:visible;" fillcolor="#FFFFFF" strokecolor="#000000" o:hr="t" o:hrstd="t" o:hralign="center" o:hrnoshade="f"/>
        </w:pict>
      </w:r>
      <w:r>
        <w:rPr>
          <w:sz w:val="24"/>
          <w:szCs w:val="24"/>
        </w:rPr>
      </w:r>
    </w:p>
    <w:p w14:paraId="7AA5DDBF" w14:textId="77777777">
      <w:pPr>
        <w:pStyle w:val="723"/>
        <w:pBdr/>
        <w:spacing/>
        <w:ind/>
        <w:rPr>
          <w:sz w:val="24"/>
          <w:szCs w:val="24"/>
        </w:rPr>
      </w:pPr>
      <w:r/>
      <w:bookmarkStart w:id="27" w:name="revocación-del-consentimiento"/>
      <w:r/>
      <w:bookmarkEnd w:id="25"/>
      <w:r/>
      <w:bookmarkEnd w:id="26"/>
      <w:r>
        <w:rPr>
          <w:sz w:val="24"/>
          <w:szCs w:val="24"/>
        </w:rPr>
        <w:t xml:space="preserve">11. REVOCACIÓN DEL CONSENTIMIENTO</w:t>
      </w:r>
      <w:r>
        <w:rPr>
          <w:sz w:val="24"/>
          <w:szCs w:val="24"/>
        </w:rPr>
      </w:r>
    </w:p>
    <w:p w14:paraId="4838EEF5" w14:textId="77777777">
      <w:pPr>
        <w:pStyle w:val="723"/>
        <w:pBdr/>
        <w:spacing/>
        <w:ind/>
        <w:rPr>
          <w:sz w:val="24"/>
          <w:szCs w:val="24"/>
        </w:rPr>
      </w:pPr>
      <w:r>
        <w:rPr>
          <w:sz w:val="24"/>
          <w:szCs w:val="24"/>
        </w:rPr>
        <w:t xml:space="preserve">El cliente</w:t>
      </w:r>
      <w:r>
        <w:rPr>
          <w:sz w:val="24"/>
          <w:szCs w:val="24"/>
        </w:rPr>
        <w:t xml:space="preserve"> podrá revocar su autorización para futuros cobros recurrentes.</w:t>
      </w:r>
      <w:r>
        <w:rPr>
          <w:sz w:val="24"/>
          <w:szCs w:val="24"/>
        </w:rPr>
      </w:r>
    </w:p>
    <w:p w14:paraId="4B340F89" w14:textId="77777777">
      <w:pPr>
        <w:pStyle w:val="723"/>
        <w:pBdr/>
        <w:spacing/>
        <w:ind/>
        <w:rPr>
          <w:sz w:val="24"/>
          <w:szCs w:val="24"/>
        </w:rPr>
      </w:pPr>
      <w:r>
        <w:rPr>
          <w:sz w:val="24"/>
          <w:szCs w:val="24"/>
        </w:rPr>
        <w:t xml:space="preserve">La revocación podrá realizarse mediante:</w:t>
      </w:r>
      <w:r>
        <w:rPr>
          <w:sz w:val="24"/>
          <w:szCs w:val="24"/>
        </w:rPr>
      </w:r>
    </w:p>
    <w:p w14:paraId="2744CF24" w14:textId="77777777">
      <w:pPr>
        <w:pStyle w:val="723"/>
        <w:pBdr/>
        <w:spacing/>
        <w:ind/>
        <w:rPr>
          <w:sz w:val="24"/>
          <w:szCs w:val="24"/>
        </w:rPr>
      </w:pPr>
      <w:r>
        <w:rPr>
          <w:sz w:val="24"/>
          <w:szCs w:val="24"/>
        </w:rPr>
        <w:t xml:space="preserve">Cancelación de la suscripción desde el panel del usuario.</w:t>
      </w:r>
      <w:r>
        <w:rPr>
          <w:sz w:val="24"/>
          <w:szCs w:val="24"/>
        </w:rPr>
      </w:r>
    </w:p>
    <w:p w14:paraId="15CB5FCA" w14:textId="77777777">
      <w:pPr>
        <w:pStyle w:val="723"/>
        <w:pBdr/>
        <w:spacing/>
        <w:ind/>
        <w:rPr>
          <w:sz w:val="24"/>
          <w:szCs w:val="24"/>
        </w:rPr>
      </w:pPr>
      <w:r>
        <w:rPr>
          <w:sz w:val="24"/>
          <w:szCs w:val="24"/>
        </w:rPr>
        <w:t xml:space="preserve">Eliminación del método de pago guardado, cuando dicha funcionalidad esté disponible.</w:t>
      </w:r>
      <w:r>
        <w:rPr>
          <w:sz w:val="24"/>
          <w:szCs w:val="24"/>
        </w:rPr>
      </w:r>
    </w:p>
    <w:p w14:paraId="36267557" w14:textId="77777777">
      <w:pPr>
        <w:pStyle w:val="723"/>
        <w:pBdr/>
        <w:spacing/>
        <w:ind/>
        <w:rPr>
          <w:sz w:val="24"/>
          <w:szCs w:val="24"/>
        </w:rPr>
      </w:pPr>
      <w:r>
        <w:rPr>
          <w:sz w:val="24"/>
          <w:szCs w:val="24"/>
        </w:rPr>
        <w:t xml:space="preserve">Solicitu</w:t>
      </w:r>
      <w:r>
        <w:rPr>
          <w:sz w:val="24"/>
          <w:szCs w:val="24"/>
        </w:rPr>
        <w:t xml:space="preserve">d al servicio de atención al cliente.</w:t>
      </w:r>
      <w:r>
        <w:rPr>
          <w:sz w:val="24"/>
          <w:szCs w:val="24"/>
        </w:rPr>
      </w:r>
    </w:p>
    <w:p w14:paraId="7C7063D7" w14:textId="77777777">
      <w:pPr>
        <w:pStyle w:val="723"/>
        <w:pBdr/>
        <w:spacing/>
        <w:ind/>
        <w:rPr>
          <w:sz w:val="24"/>
          <w:szCs w:val="24"/>
        </w:rPr>
      </w:pPr>
      <w:r>
        <w:rPr>
          <w:sz w:val="24"/>
          <w:szCs w:val="24"/>
        </w:rPr>
        <w:t xml:space="preserve">Cualquier otro mecanismo habilitado por Aplicoo.</w:t>
      </w:r>
      <w:r>
        <w:rPr>
          <w:sz w:val="24"/>
          <w:szCs w:val="24"/>
        </w:rPr>
      </w:r>
    </w:p>
    <w:p w14:paraId="7EB33C1E" w14:textId="77777777">
      <w:pPr>
        <w:pStyle w:val="723"/>
        <w:pBdr/>
        <w:spacing/>
        <w:ind/>
        <w:rPr>
          <w:sz w:val="24"/>
          <w:szCs w:val="24"/>
        </w:rPr>
      </w:pPr>
      <w:r>
        <w:rPr>
          <w:sz w:val="24"/>
          <w:szCs w:val="24"/>
        </w:rPr>
        <w:t xml:space="preserve">La revocación no afectará la licitud de los tratamientos realizados con anterioridad a la revocación.</w:t>
      </w:r>
      <w:r>
        <w:rPr>
          <w:sz w:val="24"/>
          <w:szCs w:val="24"/>
        </w:rPr>
      </w:r>
    </w:p>
    <w:p w14:paraId="3D164568" w14:textId="77777777">
      <w:pPr>
        <w:pStyle w:val="723"/>
        <w:pBdr/>
        <w:spacing/>
        <w:ind/>
        <w:rPr>
          <w:sz w:val="24"/>
          <w:szCs w:val="24"/>
        </w:rPr>
      </w:pPr>
      <w:r>
        <w:rPr>
          <w:sz w:val="24"/>
          <w:szCs w:val="24"/>
        </w:rPr>
        <w:t xml:space="preserve">La revocación del consentimiento para la tokenización no necesariamente implica la devolución de pagos ya procesados ni la terminación automática de obligaciones económicas previamente generadas.</w:t>
      </w:r>
      <w:r>
        <w:rPr>
          <w:sz w:val="24"/>
          <w:szCs w:val="24"/>
        </w:rPr>
      </w:r>
    </w:p>
    <w:p w14:paraId="1A718006" w14:textId="77777777">
      <w:pPr>
        <w:pStyle w:val="723"/>
        <w:pBdr/>
        <w:spacing/>
        <w:ind/>
        <w:rPr>
          <w:sz w:val="24"/>
          <w:szCs w:val="24"/>
        </w:rPr>
      </w:pPr>
      <w:r>
        <w:rPr>
          <w:sz w:val="24"/>
          <w:szCs w:val="24"/>
        </w:rPr>
        <w:pict>
          <v:shape id="shape 12" o:spid="_x0000_s12" o:spt="1" type="#_x0000_t1" style="width:0.00pt;height:1.50pt;mso-wrap-distance-left:0.00pt;mso-wrap-distance-top:0.00pt;mso-wrap-distance-right:0.00pt;mso-wrap-distance-bottom:0.00pt;visibility:visible;" fillcolor="#FFFFFF" strokecolor="#000000" o:hr="t" o:hrstd="t" o:hralign="center" o:hrnoshade="f"/>
        </w:pict>
      </w:r>
      <w:r>
        <w:rPr>
          <w:sz w:val="24"/>
          <w:szCs w:val="24"/>
        </w:rPr>
      </w:r>
    </w:p>
    <w:p w14:paraId="0F492679" w14:textId="77777777">
      <w:pPr>
        <w:pStyle w:val="723"/>
        <w:pBdr/>
        <w:spacing/>
        <w:ind/>
        <w:rPr>
          <w:sz w:val="24"/>
          <w:szCs w:val="24"/>
        </w:rPr>
      </w:pPr>
      <w:r/>
      <w:bookmarkStart w:id="28" w:name="eliminación-del-token"/>
      <w:r/>
      <w:bookmarkEnd w:id="27"/>
      <w:r>
        <w:rPr>
          <w:sz w:val="24"/>
          <w:szCs w:val="24"/>
        </w:rPr>
        <w:t xml:space="preserve">12. ELIMINACIÓN DEL TOKEN</w:t>
      </w:r>
      <w:r>
        <w:rPr>
          <w:sz w:val="24"/>
          <w:szCs w:val="24"/>
        </w:rPr>
      </w:r>
    </w:p>
    <w:p w14:paraId="04559D98" w14:textId="77777777">
      <w:pPr>
        <w:pStyle w:val="723"/>
        <w:pBdr/>
        <w:spacing/>
        <w:ind/>
        <w:rPr>
          <w:sz w:val="24"/>
          <w:szCs w:val="24"/>
        </w:rPr>
      </w:pPr>
      <w:r>
        <w:rPr>
          <w:sz w:val="24"/>
          <w:szCs w:val="24"/>
        </w:rPr>
        <w:t xml:space="preserve">Cuando el cliente solicite la el</w:t>
      </w:r>
      <w:r>
        <w:rPr>
          <w:sz w:val="24"/>
          <w:szCs w:val="24"/>
        </w:rPr>
        <w:t xml:space="preserve">iminación del método de pago guardado, Aplicoo deberá:</w:t>
      </w:r>
      <w:r>
        <w:rPr>
          <w:sz w:val="24"/>
          <w:szCs w:val="24"/>
        </w:rPr>
      </w:r>
    </w:p>
    <w:p w14:paraId="638B7515" w14:textId="77777777">
      <w:pPr>
        <w:pStyle w:val="723"/>
        <w:pBdr/>
        <w:spacing/>
        <w:ind/>
        <w:rPr>
          <w:sz w:val="24"/>
          <w:szCs w:val="24"/>
        </w:rPr>
      </w:pPr>
      <w:r>
        <w:rPr>
          <w:sz w:val="24"/>
          <w:szCs w:val="24"/>
        </w:rPr>
        <w:t xml:space="preserve">Verificar la identidad o titularidad de la cuenta.</w:t>
      </w:r>
      <w:r>
        <w:rPr>
          <w:sz w:val="24"/>
          <w:szCs w:val="24"/>
        </w:rPr>
      </w:r>
    </w:p>
    <w:p w14:paraId="78178E8D" w14:textId="77777777">
      <w:pPr>
        <w:pStyle w:val="723"/>
        <w:pBdr/>
        <w:spacing/>
        <w:ind/>
        <w:rPr>
          <w:sz w:val="24"/>
          <w:szCs w:val="24"/>
        </w:rPr>
      </w:pPr>
      <w:r>
        <w:rPr>
          <w:sz w:val="24"/>
          <w:szCs w:val="24"/>
        </w:rPr>
        <w:t xml:space="preserve">Identificar el token asociado.</w:t>
      </w:r>
      <w:r>
        <w:rPr>
          <w:sz w:val="24"/>
          <w:szCs w:val="24"/>
        </w:rPr>
      </w:r>
    </w:p>
    <w:p w14:paraId="3AC4B4F4" w14:textId="77777777">
      <w:pPr>
        <w:pStyle w:val="723"/>
        <w:pBdr/>
        <w:spacing/>
        <w:ind/>
        <w:rPr>
          <w:sz w:val="24"/>
          <w:szCs w:val="24"/>
        </w:rPr>
      </w:pPr>
      <w:r>
        <w:rPr>
          <w:sz w:val="24"/>
          <w:szCs w:val="24"/>
        </w:rPr>
        <w:t xml:space="preserve">Desactivar el token para futuros cobros.</w:t>
      </w:r>
      <w:r>
        <w:rPr>
          <w:sz w:val="24"/>
          <w:szCs w:val="24"/>
        </w:rPr>
      </w:r>
    </w:p>
    <w:p w14:paraId="275EC6B0" w14:textId="77777777">
      <w:pPr>
        <w:pStyle w:val="723"/>
        <w:pBdr/>
        <w:spacing/>
        <w:ind/>
        <w:rPr>
          <w:sz w:val="24"/>
          <w:szCs w:val="24"/>
        </w:rPr>
      </w:pPr>
      <w:r>
        <w:rPr>
          <w:sz w:val="24"/>
          <w:szCs w:val="24"/>
        </w:rPr>
        <w:t xml:space="preserve">Solicitar o ejecutar la eliminación conforme a las capacidades técnicas y cont</w:t>
      </w:r>
      <w:r>
        <w:rPr>
          <w:sz w:val="24"/>
          <w:szCs w:val="24"/>
        </w:rPr>
        <w:t xml:space="preserve">ractuales del sistema de Payphone.</w:t>
      </w:r>
      <w:r>
        <w:rPr>
          <w:sz w:val="24"/>
          <w:szCs w:val="24"/>
        </w:rPr>
      </w:r>
    </w:p>
    <w:p w14:paraId="79F923CD" w14:textId="77777777">
      <w:pPr>
        <w:pStyle w:val="723"/>
        <w:pBdr/>
        <w:spacing/>
        <w:ind/>
        <w:rPr>
          <w:sz w:val="24"/>
          <w:szCs w:val="24"/>
        </w:rPr>
      </w:pPr>
      <w:r>
        <w:rPr>
          <w:sz w:val="24"/>
          <w:szCs w:val="24"/>
        </w:rPr>
        <w:t xml:space="preserve">Registrar la fecha y resultado de la operación.</w:t>
      </w:r>
      <w:r>
        <w:rPr>
          <w:sz w:val="24"/>
          <w:szCs w:val="24"/>
        </w:rPr>
      </w:r>
    </w:p>
    <w:p w14:paraId="65DF75D1" w14:textId="77777777">
      <w:pPr>
        <w:pStyle w:val="723"/>
        <w:pBdr/>
        <w:spacing/>
        <w:ind/>
        <w:rPr>
          <w:sz w:val="24"/>
          <w:szCs w:val="24"/>
        </w:rPr>
      </w:pPr>
      <w:r>
        <w:rPr>
          <w:sz w:val="24"/>
          <w:szCs w:val="24"/>
        </w:rPr>
        <w:t xml:space="preserve">Confirmar al cliente la recepción y procesamiento de la solicitud.</w:t>
      </w:r>
      <w:r>
        <w:rPr>
          <w:sz w:val="24"/>
          <w:szCs w:val="24"/>
        </w:rPr>
      </w:r>
    </w:p>
    <w:p w14:paraId="48B7C6FD" w14:textId="77777777">
      <w:pPr>
        <w:pStyle w:val="723"/>
        <w:pBdr/>
        <w:spacing/>
        <w:ind/>
        <w:rPr>
          <w:sz w:val="24"/>
          <w:szCs w:val="24"/>
        </w:rPr>
      </w:pPr>
      <w:r>
        <w:rPr>
          <w:sz w:val="24"/>
          <w:szCs w:val="24"/>
        </w:rPr>
        <w:t xml:space="preserve">Aplicoo no deberá almacenar datos completos de tarjeta como mecanismo alternativo para conservar el método</w:t>
      </w:r>
      <w:r>
        <w:rPr>
          <w:sz w:val="24"/>
          <w:szCs w:val="24"/>
        </w:rPr>
        <w:t xml:space="preserve"> de pago.</w:t>
      </w:r>
      <w:r>
        <w:rPr>
          <w:sz w:val="24"/>
          <w:szCs w:val="24"/>
        </w:rPr>
      </w:r>
    </w:p>
    <w:p w14:paraId="4D59BF9C" w14:textId="77777777">
      <w:pPr>
        <w:pStyle w:val="723"/>
        <w:pBdr/>
        <w:spacing/>
        <w:ind/>
        <w:rPr>
          <w:sz w:val="24"/>
          <w:szCs w:val="24"/>
        </w:rPr>
      </w:pPr>
      <w:r>
        <w:rPr>
          <w:sz w:val="24"/>
          <w:szCs w:val="24"/>
        </w:rPr>
        <w:t xml:space="preserve">La información operativa mínima necesaria para auditoría, conciliación, prevención de fraude o cumplimiento legal podrá conservarse conforme a las obligaciones legales y políticas de retención aplicables.</w:t>
      </w:r>
      <w:r>
        <w:rPr>
          <w:sz w:val="24"/>
          <w:szCs w:val="24"/>
        </w:rPr>
      </w:r>
    </w:p>
    <w:p w14:paraId="0718AC80" w14:textId="77777777">
      <w:pPr>
        <w:pStyle w:val="723"/>
        <w:pBdr/>
        <w:spacing/>
        <w:ind/>
        <w:rPr>
          <w:sz w:val="24"/>
          <w:szCs w:val="24"/>
        </w:rPr>
      </w:pPr>
      <w:r>
        <w:rPr>
          <w:sz w:val="24"/>
          <w:szCs w:val="24"/>
        </w:rPr>
        <w:pict>
          <v:shape id="shape 13" o:spid="_x0000_s13" o:spt="1" type="#_x0000_t1" style="width:0.00pt;height:1.50pt;mso-wrap-distance-left:0.00pt;mso-wrap-distance-top:0.00pt;mso-wrap-distance-right:0.00pt;mso-wrap-distance-bottom:0.00pt;visibility:visible;" fillcolor="#FFFFFF" strokecolor="#000000" o:hr="t" o:hrstd="t" o:hralign="center" o:hrnoshade="f"/>
        </w:pict>
      </w:r>
      <w:r>
        <w:rPr>
          <w:sz w:val="24"/>
          <w:szCs w:val="24"/>
        </w:rPr>
      </w:r>
    </w:p>
    <w:p w14:paraId="589E6265" w14:textId="77777777">
      <w:pPr>
        <w:pStyle w:val="723"/>
        <w:pBdr/>
        <w:spacing/>
        <w:ind/>
        <w:rPr>
          <w:sz w:val="24"/>
          <w:szCs w:val="24"/>
        </w:rPr>
      </w:pPr>
      <w:r/>
      <w:bookmarkStart w:id="29" w:name="arquitectura-de-datos-y-tokenización"/>
      <w:r/>
      <w:bookmarkEnd w:id="28"/>
      <w:r>
        <w:rPr>
          <w:sz w:val="24"/>
          <w:szCs w:val="24"/>
        </w:rPr>
        <w:t xml:space="preserve">13. ARQUITECTURA DE DATOS Y TOKENIZACIÓ</w:t>
      </w:r>
      <w:r>
        <w:rPr>
          <w:sz w:val="24"/>
          <w:szCs w:val="24"/>
        </w:rPr>
        <w:t xml:space="preserve">N</w:t>
      </w:r>
      <w:r>
        <w:rPr>
          <w:sz w:val="24"/>
          <w:szCs w:val="24"/>
        </w:rPr>
      </w:r>
    </w:p>
    <w:p w14:paraId="4F31A9DC" w14:textId="77777777">
      <w:pPr>
        <w:pStyle w:val="723"/>
        <w:pBdr/>
        <w:spacing/>
        <w:ind/>
        <w:rPr>
          <w:sz w:val="24"/>
          <w:szCs w:val="24"/>
        </w:rPr>
      </w:pPr>
      <w:r>
        <w:rPr>
          <w:sz w:val="24"/>
          <w:szCs w:val="24"/>
        </w:rPr>
        <w:t xml:space="preserve">El flujo recomendado será:</w:t>
      </w:r>
      <w:r>
        <w:rPr>
          <w:sz w:val="24"/>
          <w:szCs w:val="24"/>
        </w:rPr>
      </w:r>
    </w:p>
    <w:p w14:paraId="3F4E4FB6" w14:textId="77777777">
      <w:pPr>
        <w:pStyle w:val="723"/>
        <w:pBdr/>
        <w:spacing/>
        <w:ind/>
        <w:rPr>
          <w:sz w:val="24"/>
          <w:szCs w:val="24"/>
        </w:rPr>
      </w:pPr>
      <w:r>
        <w:rPr>
          <w:rStyle w:val="746"/>
          <w:sz w:val="24"/>
          <w:szCs w:val="24"/>
        </w:rPr>
        <w:t xml:space="preserve">CLIENTE</w:t>
      </w:r>
      <w:r>
        <w:rPr>
          <w:sz w:val="24"/>
          <w:szCs w:val="24"/>
        </w:rPr>
        <w:br/>
      </w:r>
      <w:r>
        <w:rPr>
          <w:rStyle w:val="746"/>
          <w:sz w:val="24"/>
          <w:szCs w:val="24"/>
        </w:rPr>
        <w:t xml:space="preserve">   │</w:t>
      </w:r>
      <w:r>
        <w:rPr>
          <w:sz w:val="24"/>
          <w:szCs w:val="24"/>
        </w:rPr>
        <w:br/>
      </w:r>
      <w:r>
        <w:rPr>
          <w:rStyle w:val="746"/>
          <w:sz w:val="24"/>
          <w:szCs w:val="24"/>
        </w:rPr>
        <w:t xml:space="preserve">   │ Ingresa método de pago</w:t>
      </w:r>
      <w:r>
        <w:rPr>
          <w:sz w:val="24"/>
          <w:szCs w:val="24"/>
        </w:rPr>
        <w:br/>
      </w:r>
      <w:r>
        <w:rPr>
          <w:rStyle w:val="746"/>
          <w:sz w:val="24"/>
          <w:szCs w:val="24"/>
        </w:rPr>
        <w:t xml:space="preserve">   ▼</w:t>
      </w:r>
      <w:r>
        <w:rPr>
          <w:sz w:val="24"/>
          <w:szCs w:val="24"/>
        </w:rPr>
        <w:br/>
      </w:r>
      <w:r>
        <w:rPr>
          <w:rStyle w:val="746"/>
          <w:sz w:val="24"/>
          <w:szCs w:val="24"/>
        </w:rPr>
        <w:t xml:space="preserve">PAYPHONE</w:t>
      </w:r>
      <w:r>
        <w:rPr>
          <w:sz w:val="24"/>
          <w:szCs w:val="24"/>
        </w:rPr>
        <w:br/>
      </w:r>
      <w:r>
        <w:rPr>
          <w:rStyle w:val="746"/>
          <w:sz w:val="24"/>
          <w:szCs w:val="24"/>
        </w:rPr>
        <w:t xml:space="preserve">   │</w:t>
      </w:r>
      <w:r>
        <w:rPr>
          <w:sz w:val="24"/>
          <w:szCs w:val="24"/>
        </w:rPr>
        <w:br/>
      </w:r>
      <w:r>
        <w:rPr>
          <w:rStyle w:val="746"/>
          <w:sz w:val="24"/>
          <w:szCs w:val="24"/>
        </w:rPr>
        <w:t xml:space="preserve">   │ Procesa los datos sensibles de la tarjeta</w:t>
      </w:r>
      <w:r>
        <w:rPr>
          <w:sz w:val="24"/>
          <w:szCs w:val="24"/>
        </w:rPr>
        <w:br/>
      </w:r>
      <w:r>
        <w:rPr>
          <w:rStyle w:val="746"/>
          <w:sz w:val="24"/>
          <w:szCs w:val="24"/>
        </w:rPr>
        <w:t xml:space="preserve">   │ Genera cardToken</w:t>
      </w:r>
      <w:r>
        <w:rPr>
          <w:sz w:val="24"/>
          <w:szCs w:val="24"/>
        </w:rPr>
        <w:br/>
      </w:r>
      <w:r>
        <w:rPr>
          <w:rStyle w:val="746"/>
          <w:sz w:val="24"/>
          <w:szCs w:val="24"/>
        </w:rPr>
        <w:t xml:space="preserve">   ▼</w:t>
      </w:r>
      <w:r>
        <w:rPr>
          <w:sz w:val="24"/>
          <w:szCs w:val="24"/>
        </w:rPr>
        <w:br/>
      </w:r>
      <w:r>
        <w:rPr>
          <w:rStyle w:val="746"/>
          <w:sz w:val="24"/>
          <w:szCs w:val="24"/>
        </w:rPr>
        <w:t xml:space="preserve">APLICOO</w:t>
      </w:r>
      <w:r>
        <w:rPr>
          <w:sz w:val="24"/>
          <w:szCs w:val="24"/>
        </w:rPr>
        <w:br/>
      </w:r>
      <w:r>
        <w:rPr>
          <w:rStyle w:val="746"/>
          <w:sz w:val="24"/>
          <w:szCs w:val="24"/>
        </w:rPr>
        <w:t xml:space="preserve">   │</w:t>
      </w:r>
      <w:r>
        <w:rPr>
          <w:sz w:val="24"/>
          <w:szCs w:val="24"/>
        </w:rPr>
        <w:br/>
      </w:r>
      <w:r>
        <w:rPr>
          <w:rStyle w:val="746"/>
          <w:sz w:val="24"/>
          <w:szCs w:val="24"/>
        </w:rPr>
        <w:t xml:space="preserve">   │ Recibe únicamente el token y datos operativos autorizados</w:t>
      </w:r>
      <w:r>
        <w:rPr>
          <w:sz w:val="24"/>
          <w:szCs w:val="24"/>
        </w:rPr>
        <w:br/>
      </w:r>
      <w:r>
        <w:rPr>
          <w:rStyle w:val="746"/>
          <w:sz w:val="24"/>
          <w:szCs w:val="24"/>
        </w:rPr>
        <w:t xml:space="preserve">   ▼</w:t>
      </w:r>
      <w:r>
        <w:rPr>
          <w:sz w:val="24"/>
          <w:szCs w:val="24"/>
        </w:rPr>
        <w:br/>
      </w:r>
      <w:r>
        <w:rPr>
          <w:rStyle w:val="746"/>
          <w:sz w:val="24"/>
          <w:szCs w:val="24"/>
        </w:rPr>
        <w:t xml:space="preserve">BASE DE DATOS APLICOO</w:t>
      </w:r>
      <w:r>
        <w:rPr>
          <w:sz w:val="24"/>
          <w:szCs w:val="24"/>
        </w:rPr>
        <w:br/>
      </w:r>
      <w:r>
        <w:rPr>
          <w:rStyle w:val="746"/>
          <w:sz w:val="24"/>
          <w:szCs w:val="24"/>
        </w:rPr>
        <w:t xml:space="preserve">   │</w:t>
      </w:r>
      <w:r>
        <w:rPr>
          <w:sz w:val="24"/>
          <w:szCs w:val="24"/>
        </w:rPr>
        <w:br/>
      </w:r>
      <w:r>
        <w:rPr>
          <w:rStyle w:val="746"/>
          <w:sz w:val="24"/>
          <w:szCs w:val="24"/>
        </w:rPr>
        <w:t xml:space="preserve">   ├── user_id</w:t>
      </w:r>
      <w:r>
        <w:rPr>
          <w:sz w:val="24"/>
          <w:szCs w:val="24"/>
        </w:rPr>
        <w:br/>
      </w:r>
      <w:r>
        <w:rPr>
          <w:rStyle w:val="746"/>
          <w:sz w:val="24"/>
          <w:szCs w:val="24"/>
        </w:rPr>
        <w:t xml:space="preserve">   ├── subscription_id</w:t>
      </w:r>
      <w:r>
        <w:rPr>
          <w:sz w:val="24"/>
          <w:szCs w:val="24"/>
        </w:rPr>
        <w:br/>
      </w:r>
      <w:r>
        <w:rPr>
          <w:rStyle w:val="746"/>
          <w:sz w:val="24"/>
          <w:szCs w:val="24"/>
        </w:rPr>
        <w:t xml:space="preserve">   ├── payment_token_id / cardToken</w:t>
      </w:r>
      <w:r>
        <w:rPr>
          <w:sz w:val="24"/>
          <w:szCs w:val="24"/>
        </w:rPr>
        <w:br/>
      </w:r>
      <w:r>
        <w:rPr>
          <w:rStyle w:val="746"/>
          <w:sz w:val="24"/>
          <w:szCs w:val="24"/>
        </w:rPr>
        <w:t xml:space="preserve">   ├── consentimiento_id</w:t>
      </w:r>
      <w:r>
        <w:rPr>
          <w:sz w:val="24"/>
          <w:szCs w:val="24"/>
        </w:rPr>
        <w:br/>
      </w:r>
      <w:r>
        <w:rPr>
          <w:rStyle w:val="746"/>
          <w:sz w:val="24"/>
          <w:szCs w:val="24"/>
        </w:rPr>
        <w:t xml:space="preserve">   ├── estado del método de pago</w:t>
      </w:r>
      <w:r>
        <w:rPr>
          <w:sz w:val="24"/>
          <w:szCs w:val="24"/>
        </w:rPr>
        <w:br/>
      </w:r>
      <w:r>
        <w:rPr>
          <w:rStyle w:val="746"/>
          <w:sz w:val="24"/>
          <w:szCs w:val="24"/>
        </w:rPr>
        <w:t xml:space="preserve">   └── datos no sensibles de </w:t>
      </w:r>
      <w:r>
        <w:rPr>
          <w:rStyle w:val="746"/>
          <w:sz w:val="24"/>
          <w:szCs w:val="24"/>
        </w:rPr>
        <w:t xml:space="preserve">referencia</w:t>
      </w:r>
      <w:r>
        <w:rPr>
          <w:sz w:val="24"/>
          <w:szCs w:val="24"/>
        </w:rPr>
      </w:r>
    </w:p>
    <w:p w14:paraId="3A54DD72" w14:textId="77777777">
      <w:pPr>
        <w:pStyle w:val="723"/>
        <w:pBdr/>
        <w:spacing/>
        <w:ind/>
        <w:rPr>
          <w:sz w:val="24"/>
          <w:szCs w:val="24"/>
        </w:rPr>
      </w:pPr>
      <w:r>
        <w:rPr>
          <w:sz w:val="24"/>
          <w:szCs w:val="24"/>
        </w:rPr>
        <w:t xml:space="preserve">La documentación pública de Payphone indica que, en su modelo de tokenización, el comercio puede recibir un </w:t>
      </w:r>
      <w:r>
        <w:rPr>
          <w:rStyle w:val="746"/>
          <w:sz w:val="24"/>
          <w:szCs w:val="24"/>
        </w:rPr>
        <w:t xml:space="preserve">cardToken</w:t>
      </w:r>
      <w:r>
        <w:rPr>
          <w:sz w:val="24"/>
          <w:szCs w:val="24"/>
        </w:rPr>
        <w:t xml:space="preserve"> asociado a la tarjeta después de una transacción aprobada y utilizarlo posteriormente para nuevos cobros sin solicitar nuevamen</w:t>
      </w:r>
      <w:r>
        <w:rPr>
          <w:sz w:val="24"/>
          <w:szCs w:val="24"/>
        </w:rPr>
        <w:t xml:space="preserve">te los datos de la tarjeta.</w:t>
      </w:r>
      <w:r>
        <w:rPr>
          <w:sz w:val="24"/>
          <w:szCs w:val="24"/>
        </w:rPr>
      </w:r>
    </w:p>
    <w:p w14:paraId="64C04091" w14:textId="77777777">
      <w:pPr>
        <w:pStyle w:val="723"/>
        <w:pBdr/>
        <w:spacing/>
        <w:ind/>
        <w:rPr>
          <w:sz w:val="24"/>
          <w:szCs w:val="24"/>
        </w:rPr>
      </w:pPr>
      <w:r>
        <w:rPr>
          <w:sz w:val="24"/>
          <w:szCs w:val="24"/>
        </w:rPr>
        <w:pict>
          <v:shape id="shape 14" o:spid="_x0000_s14" o:spt="1" type="#_x0000_t1" style="width:0.00pt;height:1.50pt;mso-wrap-distance-left:0.00pt;mso-wrap-distance-top:0.00pt;mso-wrap-distance-right:0.00pt;mso-wrap-distance-bottom:0.00pt;visibility:visible;" fillcolor="#FFFFFF" strokecolor="#000000" o:hr="t" o:hrstd="t" o:hralign="center" o:hrnoshade="f"/>
        </w:pict>
      </w:r>
      <w:r>
        <w:rPr>
          <w:sz w:val="24"/>
          <w:szCs w:val="24"/>
        </w:rPr>
      </w:r>
    </w:p>
    <w:p w14:paraId="3E79F8EE" w14:textId="77777777">
      <w:pPr>
        <w:pStyle w:val="723"/>
        <w:pBdr/>
        <w:spacing/>
        <w:ind/>
        <w:rPr>
          <w:sz w:val="24"/>
          <w:szCs w:val="24"/>
        </w:rPr>
      </w:pPr>
      <w:r/>
      <w:bookmarkStart w:id="30" w:name="datos-que-aplicoo-no-deberá-almacenar"/>
      <w:r/>
      <w:bookmarkEnd w:id="29"/>
      <w:r>
        <w:rPr>
          <w:sz w:val="24"/>
          <w:szCs w:val="24"/>
        </w:rPr>
        <w:t xml:space="preserve">14. DATOS QUE APLICOO NO DEBERÁ ALMACENAR</w:t>
      </w:r>
      <w:r>
        <w:rPr>
          <w:sz w:val="24"/>
          <w:szCs w:val="24"/>
        </w:rPr>
      </w:r>
    </w:p>
    <w:p w14:paraId="684F9EC5" w14:textId="77777777">
      <w:pPr>
        <w:pStyle w:val="723"/>
        <w:pBdr/>
        <w:spacing/>
        <w:ind/>
        <w:rPr>
          <w:sz w:val="24"/>
          <w:szCs w:val="24"/>
        </w:rPr>
      </w:pPr>
      <w:r>
        <w:rPr>
          <w:sz w:val="24"/>
          <w:szCs w:val="24"/>
        </w:rPr>
        <w:t xml:space="preserve">Como regla de diseño de seguridad, Aplicoo no deberá almacenar en sus sistemas:</w:t>
      </w:r>
      <w:r>
        <w:rPr>
          <w:sz w:val="24"/>
          <w:szCs w:val="24"/>
        </w:rPr>
      </w:r>
    </w:p>
    <w:p w14:paraId="518AE360" w14:textId="77777777">
      <w:pPr>
        <w:pStyle w:val="723"/>
        <w:pBdr/>
        <w:spacing/>
        <w:ind/>
        <w:rPr>
          <w:sz w:val="24"/>
          <w:szCs w:val="24"/>
        </w:rPr>
      </w:pPr>
      <w:r>
        <w:rPr>
          <w:sz w:val="24"/>
          <w:szCs w:val="24"/>
        </w:rPr>
        <w:t xml:space="preserve">Número completo de tarjeta.</w:t>
      </w:r>
      <w:r>
        <w:rPr>
          <w:sz w:val="24"/>
          <w:szCs w:val="24"/>
        </w:rPr>
      </w:r>
    </w:p>
    <w:p w14:paraId="5841C4B9" w14:textId="77777777">
      <w:pPr>
        <w:pStyle w:val="723"/>
        <w:pBdr/>
        <w:spacing/>
        <w:ind/>
        <w:rPr>
          <w:sz w:val="24"/>
          <w:szCs w:val="24"/>
        </w:rPr>
      </w:pPr>
      <w:r>
        <w:rPr>
          <w:sz w:val="24"/>
          <w:szCs w:val="24"/>
        </w:rPr>
        <w:t xml:space="preserve">CVV/CVC.</w:t>
      </w:r>
      <w:r>
        <w:rPr>
          <w:sz w:val="24"/>
          <w:szCs w:val="24"/>
        </w:rPr>
      </w:r>
    </w:p>
    <w:p w14:paraId="6E24C7CB" w14:textId="77777777">
      <w:pPr>
        <w:pStyle w:val="723"/>
        <w:pBdr/>
        <w:spacing/>
        <w:ind/>
        <w:rPr>
          <w:sz w:val="24"/>
          <w:szCs w:val="24"/>
        </w:rPr>
      </w:pPr>
      <w:r>
        <w:rPr>
          <w:sz w:val="24"/>
          <w:szCs w:val="24"/>
        </w:rPr>
        <w:t xml:space="preserve">PIN.</w:t>
      </w:r>
      <w:r>
        <w:rPr>
          <w:sz w:val="24"/>
          <w:szCs w:val="24"/>
        </w:rPr>
      </w:r>
    </w:p>
    <w:p w14:paraId="1411A7BE" w14:textId="77777777">
      <w:pPr>
        <w:pStyle w:val="723"/>
        <w:pBdr/>
        <w:spacing/>
        <w:ind/>
        <w:rPr>
          <w:sz w:val="24"/>
          <w:szCs w:val="24"/>
        </w:rPr>
      </w:pPr>
      <w:r>
        <w:rPr>
          <w:sz w:val="24"/>
          <w:szCs w:val="24"/>
        </w:rPr>
        <w:t xml:space="preserve">Datos completos de banda magnética.</w:t>
      </w:r>
      <w:r>
        <w:rPr>
          <w:sz w:val="24"/>
          <w:szCs w:val="24"/>
        </w:rPr>
      </w:r>
    </w:p>
    <w:p w14:paraId="045CD435" w14:textId="77777777">
      <w:pPr>
        <w:pStyle w:val="723"/>
        <w:pBdr/>
        <w:spacing/>
        <w:ind/>
        <w:rPr>
          <w:sz w:val="24"/>
          <w:szCs w:val="24"/>
        </w:rPr>
      </w:pPr>
      <w:r>
        <w:rPr>
          <w:sz w:val="24"/>
          <w:szCs w:val="24"/>
        </w:rPr>
        <w:t xml:space="preserve">Datos equivalentes de aute</w:t>
      </w:r>
      <w:r>
        <w:rPr>
          <w:sz w:val="24"/>
          <w:szCs w:val="24"/>
        </w:rPr>
        <w:t xml:space="preserve">nticación sensibles.</w:t>
      </w:r>
      <w:r>
        <w:rPr>
          <w:sz w:val="24"/>
          <w:szCs w:val="24"/>
        </w:rPr>
      </w:r>
    </w:p>
    <w:p w14:paraId="7845A0DC" w14:textId="77777777">
      <w:pPr>
        <w:pStyle w:val="723"/>
        <w:pBdr/>
        <w:spacing/>
        <w:ind/>
        <w:rPr>
          <w:sz w:val="24"/>
          <w:szCs w:val="24"/>
        </w:rPr>
      </w:pPr>
      <w:r>
        <w:rPr>
          <w:sz w:val="24"/>
          <w:szCs w:val="24"/>
        </w:rPr>
        <w:t xml:space="preserve">Aplicoo podrá almacenar, cuando sea necesario y conforme a la integración autorizada:</w:t>
      </w:r>
      <w:r>
        <w:rPr>
          <w:sz w:val="24"/>
          <w:szCs w:val="24"/>
        </w:rPr>
      </w:r>
    </w:p>
    <w:p w14:paraId="22390D30" w14:textId="77777777">
      <w:pPr>
        <w:pStyle w:val="723"/>
        <w:pBdr/>
        <w:spacing/>
        <w:ind/>
        <w:rPr>
          <w:sz w:val="24"/>
          <w:szCs w:val="24"/>
        </w:rPr>
      </w:pPr>
      <w:r>
        <w:rPr>
          <w:sz w:val="24"/>
          <w:szCs w:val="24"/>
        </w:rPr>
        <w:t xml:space="preserve">Token proporcionado por Payphone.</w:t>
      </w:r>
      <w:r>
        <w:rPr>
          <w:sz w:val="24"/>
          <w:szCs w:val="24"/>
        </w:rPr>
      </w:r>
    </w:p>
    <w:p w14:paraId="01BBA842" w14:textId="77777777">
      <w:pPr>
        <w:pStyle w:val="723"/>
        <w:pBdr/>
        <w:spacing/>
        <w:ind/>
        <w:rPr>
          <w:sz w:val="24"/>
          <w:szCs w:val="24"/>
        </w:rPr>
      </w:pPr>
      <w:r>
        <w:rPr>
          <w:sz w:val="24"/>
          <w:szCs w:val="24"/>
        </w:rPr>
        <w:t xml:space="preserve">Marca de tarjeta, si es devuelta por la pasarela.</w:t>
      </w:r>
      <w:r>
        <w:rPr>
          <w:sz w:val="24"/>
          <w:szCs w:val="24"/>
        </w:rPr>
      </w:r>
    </w:p>
    <w:p w14:paraId="173299D6" w14:textId="77777777">
      <w:pPr>
        <w:pStyle w:val="723"/>
        <w:pBdr/>
        <w:spacing/>
        <w:ind/>
        <w:rPr>
          <w:sz w:val="24"/>
          <w:szCs w:val="24"/>
        </w:rPr>
      </w:pPr>
      <w:r>
        <w:rPr>
          <w:sz w:val="24"/>
          <w:szCs w:val="24"/>
        </w:rPr>
        <w:t xml:space="preserve">Últimos cuatro dígitos, si son proporcionados por la pasarela.</w:t>
      </w:r>
      <w:r>
        <w:rPr>
          <w:sz w:val="24"/>
          <w:szCs w:val="24"/>
        </w:rPr>
      </w:r>
    </w:p>
    <w:p w14:paraId="0B446085" w14:textId="77777777">
      <w:pPr>
        <w:pStyle w:val="723"/>
        <w:pBdr/>
        <w:spacing/>
        <w:ind/>
        <w:rPr>
          <w:sz w:val="24"/>
          <w:szCs w:val="24"/>
        </w:rPr>
      </w:pPr>
      <w:r>
        <w:rPr>
          <w:sz w:val="24"/>
          <w:szCs w:val="24"/>
        </w:rPr>
        <w:t xml:space="preserve">Fecha de expiración parcial o referencia de vencimiento, si la integración lo permite y resulta necesaria.</w:t>
      </w:r>
      <w:r>
        <w:rPr>
          <w:sz w:val="24"/>
          <w:szCs w:val="24"/>
        </w:rPr>
      </w:r>
    </w:p>
    <w:p w14:paraId="59377427" w14:textId="77777777">
      <w:pPr>
        <w:pStyle w:val="723"/>
        <w:pBdr/>
        <w:spacing/>
        <w:ind/>
        <w:rPr>
          <w:sz w:val="24"/>
          <w:szCs w:val="24"/>
        </w:rPr>
      </w:pPr>
      <w:r>
        <w:rPr>
          <w:sz w:val="24"/>
          <w:szCs w:val="24"/>
        </w:rPr>
        <w:t xml:space="preserve">Estado del método de pago.</w:t>
      </w:r>
      <w:r>
        <w:rPr>
          <w:sz w:val="24"/>
          <w:szCs w:val="24"/>
        </w:rPr>
      </w:r>
    </w:p>
    <w:p w14:paraId="3F6FF1F5" w14:textId="77777777">
      <w:pPr>
        <w:pStyle w:val="723"/>
        <w:pBdr/>
        <w:spacing/>
        <w:ind/>
        <w:rPr>
          <w:sz w:val="24"/>
          <w:szCs w:val="24"/>
        </w:rPr>
      </w:pPr>
      <w:r>
        <w:rPr>
          <w:sz w:val="24"/>
          <w:szCs w:val="24"/>
        </w:rPr>
        <w:t xml:space="preserve">Identificador de transacción.</w:t>
      </w:r>
      <w:r>
        <w:rPr>
          <w:sz w:val="24"/>
          <w:szCs w:val="24"/>
        </w:rPr>
      </w:r>
    </w:p>
    <w:p w14:paraId="44A20C29" w14:textId="77777777">
      <w:pPr>
        <w:pStyle w:val="723"/>
        <w:pBdr/>
        <w:spacing/>
        <w:ind/>
        <w:rPr>
          <w:sz w:val="24"/>
          <w:szCs w:val="24"/>
        </w:rPr>
      </w:pPr>
      <w:r>
        <w:rPr>
          <w:sz w:val="24"/>
          <w:szCs w:val="24"/>
        </w:rPr>
        <w:t xml:space="preserve">Identificador de suscripción.</w:t>
      </w:r>
      <w:r>
        <w:rPr>
          <w:sz w:val="24"/>
          <w:szCs w:val="24"/>
        </w:rPr>
      </w:r>
    </w:p>
    <w:p w14:paraId="17B957AA" w14:textId="77777777">
      <w:pPr>
        <w:pStyle w:val="723"/>
        <w:pBdr/>
        <w:spacing/>
        <w:ind/>
        <w:rPr>
          <w:sz w:val="24"/>
          <w:szCs w:val="24"/>
        </w:rPr>
      </w:pPr>
      <w:r>
        <w:rPr>
          <w:sz w:val="24"/>
          <w:szCs w:val="24"/>
        </w:rPr>
        <w:t xml:space="preserve">Fecha del último cobro.</w:t>
      </w:r>
      <w:r>
        <w:rPr>
          <w:sz w:val="24"/>
          <w:szCs w:val="24"/>
        </w:rPr>
      </w:r>
    </w:p>
    <w:p w14:paraId="3C64D546" w14:textId="77777777">
      <w:pPr>
        <w:pStyle w:val="723"/>
        <w:pBdr/>
        <w:spacing/>
        <w:ind/>
        <w:rPr>
          <w:sz w:val="24"/>
          <w:szCs w:val="24"/>
        </w:rPr>
      </w:pPr>
      <w:r>
        <w:rPr>
          <w:sz w:val="24"/>
          <w:szCs w:val="24"/>
        </w:rPr>
        <w:t xml:space="preserve">Estado del cobro.</w:t>
      </w:r>
      <w:r>
        <w:rPr>
          <w:sz w:val="24"/>
          <w:szCs w:val="24"/>
        </w:rPr>
      </w:r>
    </w:p>
    <w:p w14:paraId="0356A0F8" w14:textId="77777777">
      <w:pPr>
        <w:pStyle w:val="723"/>
        <w:pBdr/>
        <w:spacing/>
        <w:ind/>
        <w:rPr>
          <w:sz w:val="24"/>
          <w:szCs w:val="24"/>
        </w:rPr>
      </w:pPr>
      <w:r>
        <w:rPr>
          <w:sz w:val="24"/>
          <w:szCs w:val="24"/>
        </w:rPr>
        <w:pict>
          <v:shape id="shape 15" o:spid="_x0000_s15" o:spt="1" type="#_x0000_t1" style="width:0.00pt;height:1.50pt;mso-wrap-distance-left:0.00pt;mso-wrap-distance-top:0.00pt;mso-wrap-distance-right:0.00pt;mso-wrap-distance-bottom:0.00pt;visibility:visible;" fillcolor="#FFFFFF" strokecolor="#000000" o:hr="t" o:hrstd="t" o:hralign="center" o:hrnoshade="f"/>
        </w:pict>
      </w:r>
      <w:r>
        <w:rPr>
          <w:sz w:val="24"/>
          <w:szCs w:val="24"/>
        </w:rPr>
      </w:r>
    </w:p>
    <w:p w14:paraId="2D6A08F6" w14:textId="77777777">
      <w:pPr>
        <w:pStyle w:val="723"/>
        <w:pBdr/>
        <w:spacing/>
        <w:ind/>
        <w:rPr>
          <w:sz w:val="24"/>
          <w:szCs w:val="24"/>
        </w:rPr>
      </w:pPr>
      <w:r/>
      <w:bookmarkStart w:id="31" w:name="X429af5313284ce6de66afcb6ec1e2007fdf5177"/>
      <w:r/>
      <w:bookmarkEnd w:id="30"/>
      <w:r>
        <w:rPr>
          <w:sz w:val="24"/>
          <w:szCs w:val="24"/>
        </w:rPr>
        <w:t xml:space="preserve">15. EVIDENCIA Y TRAZABILIDAD DEL CONSENTIMIENTO</w:t>
      </w:r>
      <w:r>
        <w:rPr>
          <w:sz w:val="24"/>
          <w:szCs w:val="24"/>
        </w:rPr>
      </w:r>
    </w:p>
    <w:p w14:paraId="57E6880D" w14:textId="77777777">
      <w:pPr>
        <w:pStyle w:val="723"/>
        <w:pBdr/>
        <w:spacing/>
        <w:ind/>
        <w:rPr>
          <w:sz w:val="24"/>
          <w:szCs w:val="24"/>
        </w:rPr>
      </w:pPr>
      <w:r>
        <w:rPr>
          <w:sz w:val="24"/>
          <w:szCs w:val="24"/>
        </w:rPr>
        <w:t xml:space="preserve">En el momento en que el cliente otorgue el consentimiento, Aplicoo deberá registrar una evidencia verificable.</w:t>
      </w:r>
      <w:r>
        <w:rPr>
          <w:sz w:val="24"/>
          <w:szCs w:val="24"/>
        </w:rPr>
      </w:r>
    </w:p>
    <w:p w14:paraId="41FE4DE3" w14:textId="77777777">
      <w:pPr>
        <w:pStyle w:val="723"/>
        <w:pBdr/>
        <w:spacing/>
        <w:ind/>
        <w:rPr>
          <w:sz w:val="24"/>
          <w:szCs w:val="24"/>
        </w:rPr>
      </w:pPr>
      <w:r/>
      <w:bookmarkStart w:id="32" w:name="datos-mínimos-recomendados"/>
      <w:r>
        <w:rPr>
          <w:sz w:val="24"/>
          <w:szCs w:val="24"/>
        </w:rPr>
        <w:t xml:space="preserve">15.1. Datos mínimos recomendados</w:t>
      </w:r>
      <w:r>
        <w:rPr>
          <w:sz w:val="24"/>
          <w:szCs w:val="24"/>
        </w:rPr>
      </w:r>
    </w:p>
    <w:p w14:paraId="53FEDE45" w14:textId="77777777">
      <w:pPr>
        <w:pStyle w:val="723"/>
        <w:pBdr/>
        <w:spacing/>
        <w:ind/>
        <w:rPr>
          <w:sz w:val="24"/>
          <w:szCs w:val="24"/>
        </w:rPr>
      </w:pPr>
      <w:r>
        <w:rPr>
          <w:sz w:val="24"/>
          <w:szCs w:val="24"/>
        </w:rPr>
        <w:t xml:space="preserve">El registro deberá </w:t>
      </w:r>
      <w:r>
        <w:rPr>
          <w:sz w:val="24"/>
          <w:szCs w:val="24"/>
        </w:rPr>
        <w:t xml:space="preserve">incluir:</w:t>
      </w:r>
      <w:r>
        <w:rPr>
          <w:sz w:val="24"/>
          <w:szCs w:val="24"/>
        </w:rPr>
      </w:r>
    </w:p>
    <w:p w14:paraId="73A1F0FA" w14:textId="77777777">
      <w:pPr>
        <w:pStyle w:val="723"/>
        <w:pBdr/>
        <w:spacing/>
        <w:ind/>
        <w:rPr>
          <w:sz w:val="24"/>
          <w:szCs w:val="24"/>
        </w:rPr>
      </w:pPr>
      <w:r>
        <w:rPr>
          <w:rStyle w:val="746"/>
          <w:sz w:val="24"/>
          <w:szCs w:val="24"/>
        </w:rPr>
        <w:t xml:space="preserve">consent_id</w:t>
      </w:r>
      <w:r>
        <w:rPr>
          <w:sz w:val="24"/>
          <w:szCs w:val="24"/>
        </w:rPr>
        <w:br/>
      </w:r>
      <w:r>
        <w:rPr>
          <w:rStyle w:val="746"/>
          <w:sz w:val="24"/>
          <w:szCs w:val="24"/>
        </w:rPr>
        <w:t xml:space="preserve">user_id</w:t>
      </w:r>
      <w:r>
        <w:rPr>
          <w:sz w:val="24"/>
          <w:szCs w:val="24"/>
        </w:rPr>
        <w:br/>
      </w:r>
      <w:r>
        <w:rPr>
          <w:rStyle w:val="746"/>
          <w:sz w:val="24"/>
          <w:szCs w:val="24"/>
        </w:rPr>
        <w:t xml:space="preserve">subscription_id</w:t>
      </w:r>
      <w:r>
        <w:rPr>
          <w:sz w:val="24"/>
          <w:szCs w:val="24"/>
        </w:rPr>
        <w:br/>
      </w:r>
      <w:r>
        <w:rPr>
          <w:rStyle w:val="746"/>
          <w:sz w:val="24"/>
          <w:szCs w:val="24"/>
        </w:rPr>
        <w:t xml:space="preserve">plan_id</w:t>
      </w:r>
      <w:r>
        <w:rPr>
          <w:sz w:val="24"/>
          <w:szCs w:val="24"/>
        </w:rPr>
        <w:br/>
      </w:r>
      <w:r>
        <w:rPr>
          <w:rStyle w:val="746"/>
          <w:sz w:val="24"/>
          <w:szCs w:val="24"/>
        </w:rPr>
        <w:t xml:space="preserve">consent_type</w:t>
      </w:r>
      <w:r>
        <w:rPr>
          <w:sz w:val="24"/>
          <w:szCs w:val="24"/>
        </w:rPr>
        <w:br/>
      </w:r>
      <w:r>
        <w:rPr>
          <w:rStyle w:val="746"/>
          <w:sz w:val="24"/>
          <w:szCs w:val="24"/>
        </w:rPr>
        <w:t xml:space="preserve">consent_status</w:t>
      </w:r>
      <w:r>
        <w:rPr>
          <w:sz w:val="24"/>
          <w:szCs w:val="24"/>
        </w:rPr>
        <w:br/>
      </w:r>
      <w:r>
        <w:rPr>
          <w:rStyle w:val="746"/>
          <w:sz w:val="24"/>
          <w:szCs w:val="24"/>
        </w:rPr>
        <w:t xml:space="preserve">consent_text_version</w:t>
      </w:r>
      <w:r>
        <w:rPr>
          <w:sz w:val="24"/>
          <w:szCs w:val="24"/>
        </w:rPr>
        <w:br/>
      </w:r>
      <w:r>
        <w:rPr>
          <w:rStyle w:val="746"/>
          <w:sz w:val="24"/>
          <w:szCs w:val="24"/>
        </w:rPr>
        <w:t xml:space="preserve">consent_text_hash</w:t>
      </w:r>
      <w:r>
        <w:rPr>
          <w:sz w:val="24"/>
          <w:szCs w:val="24"/>
        </w:rPr>
        <w:br/>
      </w:r>
      <w:r>
        <w:rPr>
          <w:rStyle w:val="746"/>
          <w:sz w:val="24"/>
          <w:szCs w:val="24"/>
        </w:rPr>
        <w:t xml:space="preserve">timestamp_utc</w:t>
      </w:r>
      <w:r>
        <w:rPr>
          <w:sz w:val="24"/>
          <w:szCs w:val="24"/>
        </w:rPr>
        <w:br/>
      </w:r>
      <w:r>
        <w:rPr>
          <w:rStyle w:val="746"/>
          <w:sz w:val="24"/>
          <w:szCs w:val="24"/>
        </w:rPr>
        <w:t xml:space="preserve">ip_address</w:t>
      </w:r>
      <w:r>
        <w:rPr>
          <w:sz w:val="24"/>
          <w:szCs w:val="24"/>
        </w:rPr>
        <w:br/>
      </w:r>
      <w:r>
        <w:rPr>
          <w:rStyle w:val="746"/>
          <w:sz w:val="24"/>
          <w:szCs w:val="24"/>
        </w:rPr>
        <w:t xml:space="preserve">user_agent</w:t>
      </w:r>
      <w:r>
        <w:rPr>
          <w:sz w:val="24"/>
          <w:szCs w:val="24"/>
        </w:rPr>
        <w:br/>
      </w:r>
      <w:r>
        <w:rPr>
          <w:rStyle w:val="746"/>
          <w:sz w:val="24"/>
          <w:szCs w:val="24"/>
        </w:rPr>
        <w:t xml:space="preserve">device_identifier, cuando sea legal y técnicamente necesario</w:t>
      </w:r>
      <w:r>
        <w:rPr>
          <w:sz w:val="24"/>
          <w:szCs w:val="24"/>
        </w:rPr>
        <w:br/>
      </w:r>
      <w:r>
        <w:rPr>
          <w:rStyle w:val="746"/>
          <w:sz w:val="24"/>
          <w:szCs w:val="24"/>
        </w:rPr>
        <w:t xml:space="preserve">application_version, cuando corresponda</w:t>
      </w:r>
      <w:r>
        <w:rPr>
          <w:sz w:val="24"/>
          <w:szCs w:val="24"/>
        </w:rPr>
        <w:br/>
      </w:r>
      <w:r>
        <w:rPr>
          <w:rStyle w:val="746"/>
          <w:sz w:val="24"/>
          <w:szCs w:val="24"/>
        </w:rPr>
        <w:t xml:space="preserve">payment_provider</w:t>
      </w:r>
      <w:r>
        <w:rPr>
          <w:sz w:val="24"/>
          <w:szCs w:val="24"/>
        </w:rPr>
        <w:br/>
      </w:r>
      <w:r>
        <w:rPr>
          <w:rStyle w:val="746"/>
          <w:sz w:val="24"/>
          <w:szCs w:val="24"/>
        </w:rPr>
        <w:t xml:space="preserve">payment_token_reference</w:t>
      </w:r>
      <w:r>
        <w:rPr>
          <w:sz w:val="24"/>
          <w:szCs w:val="24"/>
        </w:rPr>
        <w:br/>
      </w:r>
      <w:r>
        <w:rPr>
          <w:rStyle w:val="746"/>
          <w:sz w:val="24"/>
          <w:szCs w:val="24"/>
        </w:rPr>
        <w:t xml:space="preserve">transaction_id</w:t>
      </w:r>
      <w:r>
        <w:rPr>
          <w:sz w:val="24"/>
          <w:szCs w:val="24"/>
        </w:rPr>
        <w:br/>
      </w:r>
      <w:r>
        <w:rPr>
          <w:rStyle w:val="746"/>
          <w:sz w:val="24"/>
          <w:szCs w:val="24"/>
        </w:rPr>
        <w:t xml:space="preserve">consent_source</w:t>
      </w:r>
      <w:r>
        <w:rPr>
          <w:sz w:val="24"/>
          <w:szCs w:val="24"/>
        </w:rPr>
        <w:br/>
      </w:r>
      <w:r>
        <w:rPr>
          <w:rStyle w:val="746"/>
          <w:sz w:val="24"/>
          <w:szCs w:val="24"/>
        </w:rPr>
        <w:t xml:space="preserve">revocation_timestamp, si aplica</w:t>
      </w:r>
      <w:r>
        <w:rPr>
          <w:sz w:val="24"/>
          <w:szCs w:val="24"/>
        </w:rPr>
      </w:r>
    </w:p>
    <w:p w14:paraId="26A6A6F3" w14:textId="77777777">
      <w:pPr>
        <w:pStyle w:val="723"/>
        <w:pBdr/>
        <w:spacing/>
        <w:ind/>
        <w:rPr>
          <w:sz w:val="24"/>
          <w:szCs w:val="24"/>
        </w:rPr>
      </w:pPr>
      <w:r/>
      <w:bookmarkStart w:id="33" w:name="ejemplo-de-registro"/>
      <w:r/>
      <w:bookmarkEnd w:id="32"/>
      <w:r>
        <w:rPr>
          <w:sz w:val="24"/>
          <w:szCs w:val="24"/>
        </w:rPr>
        <w:t xml:space="preserve">15.2. Ejemplo de registro</w:t>
      </w:r>
      <w:r>
        <w:rPr>
          <w:sz w:val="24"/>
          <w:szCs w:val="24"/>
        </w:rPr>
      </w:r>
    </w:p>
    <w:p w14:paraId="625F8321" w14:textId="77777777">
      <w:pPr>
        <w:pStyle w:val="723"/>
        <w:pBdr/>
        <w:spacing/>
        <w:ind/>
        <w:rPr>
          <w:sz w:val="24"/>
          <w:szCs w:val="24"/>
        </w:rPr>
      </w:pPr>
      <w:r>
        <w:rPr>
          <w:rStyle w:val="769"/>
          <w:sz w:val="24"/>
          <w:szCs w:val="24"/>
        </w:rPr>
        <w:t xml:space="preserve">{</w:t>
      </w:r>
      <w:r>
        <w:rPr>
          <w:sz w:val="24"/>
          <w:szCs w:val="24"/>
        </w:rPr>
        <w:br/>
      </w:r>
      <w:r>
        <w:rPr>
          <w:rStyle w:val="782"/>
          <w:sz w:val="24"/>
          <w:szCs w:val="24"/>
        </w:rPr>
        <w:t xml:space="preserve">  </w:t>
      </w:r>
      <w:r>
        <w:rPr>
          <w:rStyle w:val="753"/>
          <w:sz w:val="24"/>
          <w:szCs w:val="24"/>
        </w:rPr>
        <w:t xml:space="preserve">"consent_id"</w:t>
      </w:r>
      <w:r>
        <w:rPr>
          <w:rStyle w:val="769"/>
          <w:sz w:val="24"/>
          <w:szCs w:val="24"/>
        </w:rPr>
        <w:t xml:space="preserve">:</w:t>
      </w:r>
      <w:r>
        <w:rPr>
          <w:rStyle w:val="782"/>
          <w:sz w:val="24"/>
          <w:szCs w:val="24"/>
        </w:rPr>
        <w:t xml:space="preserve"> </w:t>
      </w:r>
      <w:r>
        <w:rPr>
          <w:rStyle w:val="760"/>
          <w:sz w:val="24"/>
          <w:szCs w:val="24"/>
        </w:rPr>
        <w:t xml:space="preserve">"cons_8f72a91"</w:t>
      </w:r>
      <w:r>
        <w:rPr>
          <w:rStyle w:val="769"/>
          <w:sz w:val="24"/>
          <w:szCs w:val="24"/>
        </w:rPr>
        <w:t xml:space="preserve">,</w:t>
      </w:r>
      <w:r>
        <w:rPr>
          <w:sz w:val="24"/>
          <w:szCs w:val="24"/>
        </w:rPr>
        <w:br/>
      </w:r>
      <w:r>
        <w:rPr>
          <w:rStyle w:val="782"/>
          <w:sz w:val="24"/>
          <w:szCs w:val="24"/>
        </w:rPr>
        <w:t xml:space="preserve">  </w:t>
      </w:r>
      <w:r>
        <w:rPr>
          <w:rStyle w:val="753"/>
          <w:sz w:val="24"/>
          <w:szCs w:val="24"/>
        </w:rPr>
        <w:t xml:space="preserve">"user_id"</w:t>
      </w:r>
      <w:r>
        <w:rPr>
          <w:rStyle w:val="769"/>
          <w:sz w:val="24"/>
          <w:szCs w:val="24"/>
        </w:rPr>
        <w:t xml:space="preserve">:</w:t>
      </w:r>
      <w:r>
        <w:rPr>
          <w:rStyle w:val="782"/>
          <w:sz w:val="24"/>
          <w:szCs w:val="24"/>
        </w:rPr>
        <w:t xml:space="preserve"> </w:t>
      </w:r>
      <w:r>
        <w:rPr>
          <w:rStyle w:val="760"/>
          <w:sz w:val="24"/>
          <w:szCs w:val="24"/>
        </w:rPr>
        <w:t xml:space="preserve">"usr_10452"</w:t>
      </w:r>
      <w:r>
        <w:rPr>
          <w:rStyle w:val="769"/>
          <w:sz w:val="24"/>
          <w:szCs w:val="24"/>
        </w:rPr>
        <w:t xml:space="preserve">,</w:t>
      </w:r>
      <w:r>
        <w:rPr>
          <w:sz w:val="24"/>
          <w:szCs w:val="24"/>
        </w:rPr>
        <w:br/>
      </w:r>
      <w:r>
        <w:rPr>
          <w:rStyle w:val="782"/>
          <w:sz w:val="24"/>
          <w:szCs w:val="24"/>
        </w:rPr>
        <w:t xml:space="preserve">  </w:t>
      </w:r>
      <w:r>
        <w:rPr>
          <w:rStyle w:val="753"/>
          <w:sz w:val="24"/>
          <w:szCs w:val="24"/>
        </w:rPr>
        <w:t xml:space="preserve">"subscription_id"</w:t>
      </w:r>
      <w:r>
        <w:rPr>
          <w:rStyle w:val="769"/>
          <w:sz w:val="24"/>
          <w:szCs w:val="24"/>
        </w:rPr>
        <w:t xml:space="preserve">:</w:t>
      </w:r>
      <w:r>
        <w:rPr>
          <w:rStyle w:val="782"/>
          <w:sz w:val="24"/>
          <w:szCs w:val="24"/>
        </w:rPr>
        <w:t xml:space="preserve"> </w:t>
      </w:r>
      <w:r>
        <w:rPr>
          <w:rStyle w:val="760"/>
          <w:sz w:val="24"/>
          <w:szCs w:val="24"/>
        </w:rPr>
        <w:t xml:space="preserve">"sub_88321"</w:t>
      </w:r>
      <w:r>
        <w:rPr>
          <w:rStyle w:val="769"/>
          <w:sz w:val="24"/>
          <w:szCs w:val="24"/>
        </w:rPr>
        <w:t xml:space="preserve">,</w:t>
      </w:r>
      <w:r>
        <w:rPr>
          <w:sz w:val="24"/>
          <w:szCs w:val="24"/>
        </w:rPr>
        <w:br/>
      </w:r>
      <w:r>
        <w:rPr>
          <w:rStyle w:val="782"/>
          <w:sz w:val="24"/>
          <w:szCs w:val="24"/>
        </w:rPr>
        <w:t xml:space="preserve">  </w:t>
      </w:r>
      <w:r>
        <w:rPr>
          <w:rStyle w:val="753"/>
          <w:sz w:val="24"/>
          <w:szCs w:val="24"/>
        </w:rPr>
        <w:t xml:space="preserve">"plan_id"</w:t>
      </w:r>
      <w:r>
        <w:rPr>
          <w:rStyle w:val="769"/>
          <w:sz w:val="24"/>
          <w:szCs w:val="24"/>
        </w:rPr>
        <w:t xml:space="preserve">:</w:t>
      </w:r>
      <w:r>
        <w:rPr>
          <w:rStyle w:val="782"/>
          <w:sz w:val="24"/>
          <w:szCs w:val="24"/>
        </w:rPr>
        <w:t xml:space="preserve"> </w:t>
      </w:r>
      <w:r>
        <w:rPr>
          <w:rStyle w:val="760"/>
          <w:sz w:val="24"/>
          <w:szCs w:val="24"/>
        </w:rPr>
        <w:t xml:space="preserve">"premium_candidate_monthly"</w:t>
      </w:r>
      <w:r>
        <w:rPr>
          <w:rStyle w:val="769"/>
          <w:sz w:val="24"/>
          <w:szCs w:val="24"/>
        </w:rPr>
        <w:t xml:space="preserve">,</w:t>
      </w:r>
      <w:r>
        <w:rPr>
          <w:sz w:val="24"/>
          <w:szCs w:val="24"/>
        </w:rPr>
        <w:br/>
      </w:r>
      <w:r>
        <w:rPr>
          <w:rStyle w:val="782"/>
          <w:sz w:val="24"/>
          <w:szCs w:val="24"/>
        </w:rPr>
        <w:t xml:space="preserve">  </w:t>
      </w:r>
      <w:r>
        <w:rPr>
          <w:rStyle w:val="753"/>
          <w:sz w:val="24"/>
          <w:szCs w:val="24"/>
        </w:rPr>
        <w:t xml:space="preserve">"consent_type"</w:t>
      </w:r>
      <w:r>
        <w:rPr>
          <w:rStyle w:val="769"/>
          <w:sz w:val="24"/>
          <w:szCs w:val="24"/>
        </w:rPr>
        <w:t xml:space="preserve">:</w:t>
      </w:r>
      <w:r>
        <w:rPr>
          <w:rStyle w:val="782"/>
          <w:sz w:val="24"/>
          <w:szCs w:val="24"/>
        </w:rPr>
        <w:t xml:space="preserve"> </w:t>
      </w:r>
      <w:r>
        <w:rPr>
          <w:rStyle w:val="760"/>
          <w:sz w:val="24"/>
          <w:szCs w:val="24"/>
        </w:rPr>
        <w:t xml:space="preserve">"PAYMENT_TOKENIZATION_RECURRING_CHARGE"</w:t>
      </w:r>
      <w:r>
        <w:rPr>
          <w:rStyle w:val="769"/>
          <w:sz w:val="24"/>
          <w:szCs w:val="24"/>
        </w:rPr>
        <w:t xml:space="preserve">,</w:t>
      </w:r>
      <w:r>
        <w:rPr>
          <w:sz w:val="24"/>
          <w:szCs w:val="24"/>
        </w:rPr>
        <w:br/>
      </w:r>
      <w:r>
        <w:rPr>
          <w:rStyle w:val="782"/>
          <w:sz w:val="24"/>
          <w:szCs w:val="24"/>
        </w:rPr>
        <w:t xml:space="preserve">  </w:t>
      </w:r>
      <w:r>
        <w:rPr>
          <w:rStyle w:val="753"/>
          <w:sz w:val="24"/>
          <w:szCs w:val="24"/>
        </w:rPr>
        <w:t xml:space="preserve">"consent_status"</w:t>
      </w:r>
      <w:r>
        <w:rPr>
          <w:rStyle w:val="769"/>
          <w:sz w:val="24"/>
          <w:szCs w:val="24"/>
        </w:rPr>
        <w:t xml:space="preserve">:</w:t>
      </w:r>
      <w:r>
        <w:rPr>
          <w:rStyle w:val="782"/>
          <w:sz w:val="24"/>
          <w:szCs w:val="24"/>
        </w:rPr>
        <w:t xml:space="preserve"> </w:t>
      </w:r>
      <w:r>
        <w:rPr>
          <w:rStyle w:val="760"/>
          <w:sz w:val="24"/>
          <w:szCs w:val="24"/>
        </w:rPr>
        <w:t xml:space="preserve">"GRANTED"</w:t>
      </w:r>
      <w:r>
        <w:rPr>
          <w:rStyle w:val="769"/>
          <w:sz w:val="24"/>
          <w:szCs w:val="24"/>
        </w:rPr>
        <w:t xml:space="preserve">,</w:t>
      </w:r>
      <w:r>
        <w:rPr>
          <w:sz w:val="24"/>
          <w:szCs w:val="24"/>
        </w:rPr>
        <w:br/>
      </w:r>
      <w:r>
        <w:rPr>
          <w:rStyle w:val="782"/>
          <w:sz w:val="24"/>
          <w:szCs w:val="24"/>
        </w:rPr>
        <w:t xml:space="preserve">  </w:t>
      </w:r>
      <w:r>
        <w:rPr>
          <w:rStyle w:val="753"/>
          <w:sz w:val="24"/>
          <w:szCs w:val="24"/>
        </w:rPr>
        <w:t xml:space="preserve">"consent_text_version"</w:t>
      </w:r>
      <w:r>
        <w:rPr>
          <w:rStyle w:val="769"/>
          <w:sz w:val="24"/>
          <w:szCs w:val="24"/>
        </w:rPr>
        <w:t xml:space="preserve">:</w:t>
      </w:r>
      <w:r>
        <w:rPr>
          <w:rStyle w:val="782"/>
          <w:sz w:val="24"/>
          <w:szCs w:val="24"/>
        </w:rPr>
        <w:t xml:space="preserve"> </w:t>
      </w:r>
      <w:r>
        <w:rPr>
          <w:rStyle w:val="760"/>
          <w:sz w:val="24"/>
          <w:szCs w:val="24"/>
        </w:rPr>
        <w:t xml:space="preserve">"1.0"</w:t>
      </w:r>
      <w:r>
        <w:rPr>
          <w:rStyle w:val="769"/>
          <w:sz w:val="24"/>
          <w:szCs w:val="24"/>
        </w:rPr>
        <w:t xml:space="preserve">,</w:t>
      </w:r>
      <w:r>
        <w:rPr>
          <w:sz w:val="24"/>
          <w:szCs w:val="24"/>
        </w:rPr>
        <w:br/>
      </w:r>
      <w:r>
        <w:rPr>
          <w:rStyle w:val="782"/>
          <w:sz w:val="24"/>
          <w:szCs w:val="24"/>
        </w:rPr>
        <w:t xml:space="preserve">  </w:t>
      </w:r>
      <w:r>
        <w:rPr>
          <w:rStyle w:val="753"/>
          <w:sz w:val="24"/>
          <w:szCs w:val="24"/>
        </w:rPr>
        <w:t xml:space="preserve">"consent_text_hash"</w:t>
      </w:r>
      <w:r>
        <w:rPr>
          <w:rStyle w:val="769"/>
          <w:sz w:val="24"/>
          <w:szCs w:val="24"/>
        </w:rPr>
        <w:t xml:space="preserve">:</w:t>
      </w:r>
      <w:r>
        <w:rPr>
          <w:rStyle w:val="782"/>
          <w:sz w:val="24"/>
          <w:szCs w:val="24"/>
        </w:rPr>
        <w:t xml:space="preserve"> </w:t>
      </w:r>
      <w:r>
        <w:rPr>
          <w:rStyle w:val="760"/>
          <w:sz w:val="24"/>
          <w:szCs w:val="24"/>
        </w:rPr>
        <w:t xml:space="preserve">"SHA256_HASH"</w:t>
      </w:r>
      <w:r>
        <w:rPr>
          <w:rStyle w:val="769"/>
          <w:sz w:val="24"/>
          <w:szCs w:val="24"/>
        </w:rPr>
        <w:t xml:space="preserve">,</w:t>
      </w:r>
      <w:r>
        <w:rPr>
          <w:sz w:val="24"/>
          <w:szCs w:val="24"/>
        </w:rPr>
        <w:br/>
      </w:r>
      <w:r>
        <w:rPr>
          <w:rStyle w:val="782"/>
          <w:sz w:val="24"/>
          <w:szCs w:val="24"/>
        </w:rPr>
        <w:t xml:space="preserve">  </w:t>
      </w:r>
      <w:r>
        <w:rPr>
          <w:rStyle w:val="753"/>
          <w:sz w:val="24"/>
          <w:szCs w:val="24"/>
        </w:rPr>
        <w:t xml:space="preserve">"timestamp_utc"</w:t>
      </w:r>
      <w:r>
        <w:rPr>
          <w:rStyle w:val="769"/>
          <w:sz w:val="24"/>
          <w:szCs w:val="24"/>
        </w:rPr>
        <w:t xml:space="preserve">:</w:t>
      </w:r>
      <w:r>
        <w:rPr>
          <w:rStyle w:val="782"/>
          <w:sz w:val="24"/>
          <w:szCs w:val="24"/>
        </w:rPr>
        <w:t xml:space="preserve"> </w:t>
      </w:r>
      <w:r>
        <w:rPr>
          <w:rStyle w:val="760"/>
          <w:sz w:val="24"/>
          <w:szCs w:val="24"/>
        </w:rPr>
        <w:t xml:space="preserve">"2026-07-21T23:45:12Z"</w:t>
      </w:r>
      <w:r>
        <w:rPr>
          <w:rStyle w:val="769"/>
          <w:sz w:val="24"/>
          <w:szCs w:val="24"/>
        </w:rPr>
        <w:t xml:space="preserve">,</w:t>
      </w:r>
      <w:r>
        <w:rPr>
          <w:sz w:val="24"/>
          <w:szCs w:val="24"/>
        </w:rPr>
        <w:br/>
      </w:r>
      <w:r>
        <w:rPr>
          <w:rStyle w:val="782"/>
          <w:sz w:val="24"/>
          <w:szCs w:val="24"/>
        </w:rPr>
        <w:t xml:space="preserve">  </w:t>
      </w:r>
      <w:r>
        <w:rPr>
          <w:rStyle w:val="753"/>
          <w:sz w:val="24"/>
          <w:szCs w:val="24"/>
        </w:rPr>
        <w:t xml:space="preserve">"ip_address"</w:t>
      </w:r>
      <w:r>
        <w:rPr>
          <w:rStyle w:val="769"/>
          <w:sz w:val="24"/>
          <w:szCs w:val="24"/>
        </w:rPr>
        <w:t xml:space="preserve">:</w:t>
      </w:r>
      <w:r>
        <w:rPr>
          <w:rStyle w:val="782"/>
          <w:sz w:val="24"/>
          <w:szCs w:val="24"/>
        </w:rPr>
        <w:t xml:space="preserve"> </w:t>
      </w:r>
      <w:r>
        <w:rPr>
          <w:rStyle w:val="760"/>
          <w:sz w:val="24"/>
          <w:szCs w:val="24"/>
        </w:rPr>
        <w:t xml:space="preserve">"XXX.XX</w:t>
      </w:r>
      <w:r>
        <w:rPr>
          <w:rStyle w:val="760"/>
          <w:sz w:val="24"/>
          <w:szCs w:val="24"/>
        </w:rPr>
        <w:t xml:space="preserve">X.XXX.XXX"</w:t>
      </w:r>
      <w:r>
        <w:rPr>
          <w:rStyle w:val="769"/>
          <w:sz w:val="24"/>
          <w:szCs w:val="24"/>
        </w:rPr>
        <w:t xml:space="preserve">,</w:t>
      </w:r>
      <w:r>
        <w:rPr>
          <w:sz w:val="24"/>
          <w:szCs w:val="24"/>
        </w:rPr>
        <w:br/>
      </w:r>
      <w:r>
        <w:rPr>
          <w:rStyle w:val="782"/>
          <w:sz w:val="24"/>
          <w:szCs w:val="24"/>
        </w:rPr>
        <w:t xml:space="preserve">  </w:t>
      </w:r>
      <w:r>
        <w:rPr>
          <w:rStyle w:val="753"/>
          <w:sz w:val="24"/>
          <w:szCs w:val="24"/>
        </w:rPr>
        <w:t xml:space="preserve">"user_agent"</w:t>
      </w:r>
      <w:r>
        <w:rPr>
          <w:rStyle w:val="769"/>
          <w:sz w:val="24"/>
          <w:szCs w:val="24"/>
        </w:rPr>
        <w:t xml:space="preserve">:</w:t>
      </w:r>
      <w:r>
        <w:rPr>
          <w:rStyle w:val="782"/>
          <w:sz w:val="24"/>
          <w:szCs w:val="24"/>
        </w:rPr>
        <w:t xml:space="preserve"> </w:t>
      </w:r>
      <w:r>
        <w:rPr>
          <w:rStyle w:val="760"/>
          <w:sz w:val="24"/>
          <w:szCs w:val="24"/>
        </w:rPr>
        <w:t xml:space="preserve">"Browser/User Agent"</w:t>
      </w:r>
      <w:r>
        <w:rPr>
          <w:rStyle w:val="769"/>
          <w:sz w:val="24"/>
          <w:szCs w:val="24"/>
        </w:rPr>
        <w:t xml:space="preserve">,</w:t>
      </w:r>
      <w:r>
        <w:rPr>
          <w:sz w:val="24"/>
          <w:szCs w:val="24"/>
        </w:rPr>
        <w:br/>
      </w:r>
      <w:r>
        <w:rPr>
          <w:rStyle w:val="782"/>
          <w:sz w:val="24"/>
          <w:szCs w:val="24"/>
        </w:rPr>
        <w:t xml:space="preserve">  </w:t>
      </w:r>
      <w:r>
        <w:rPr>
          <w:rStyle w:val="753"/>
          <w:sz w:val="24"/>
          <w:szCs w:val="24"/>
        </w:rPr>
        <w:t xml:space="preserve">"payment_provider"</w:t>
      </w:r>
      <w:r>
        <w:rPr>
          <w:rStyle w:val="769"/>
          <w:sz w:val="24"/>
          <w:szCs w:val="24"/>
        </w:rPr>
        <w:t xml:space="preserve">:</w:t>
      </w:r>
      <w:r>
        <w:rPr>
          <w:rStyle w:val="782"/>
          <w:sz w:val="24"/>
          <w:szCs w:val="24"/>
        </w:rPr>
        <w:t xml:space="preserve"> </w:t>
      </w:r>
      <w:r>
        <w:rPr>
          <w:rStyle w:val="760"/>
          <w:sz w:val="24"/>
          <w:szCs w:val="24"/>
        </w:rPr>
        <w:t xml:space="preserve">"PAYPHONE"</w:t>
      </w:r>
      <w:r>
        <w:rPr>
          <w:rStyle w:val="769"/>
          <w:sz w:val="24"/>
          <w:szCs w:val="24"/>
        </w:rPr>
        <w:t xml:space="preserve">,</w:t>
      </w:r>
      <w:r>
        <w:rPr>
          <w:sz w:val="24"/>
          <w:szCs w:val="24"/>
        </w:rPr>
        <w:br/>
      </w:r>
      <w:r>
        <w:rPr>
          <w:rStyle w:val="782"/>
          <w:sz w:val="24"/>
          <w:szCs w:val="24"/>
        </w:rPr>
        <w:t xml:space="preserve">  </w:t>
      </w:r>
      <w:r>
        <w:rPr>
          <w:rStyle w:val="753"/>
          <w:sz w:val="24"/>
          <w:szCs w:val="24"/>
        </w:rPr>
        <w:t xml:space="preserve">"payment_token_reference"</w:t>
      </w:r>
      <w:r>
        <w:rPr>
          <w:rStyle w:val="769"/>
          <w:sz w:val="24"/>
          <w:szCs w:val="24"/>
        </w:rPr>
        <w:t xml:space="preserve">:</w:t>
      </w:r>
      <w:r>
        <w:rPr>
          <w:rStyle w:val="782"/>
          <w:sz w:val="24"/>
          <w:szCs w:val="24"/>
        </w:rPr>
        <w:t xml:space="preserve"> </w:t>
      </w:r>
      <w:r>
        <w:rPr>
          <w:rStyle w:val="760"/>
          <w:sz w:val="24"/>
          <w:szCs w:val="24"/>
        </w:rPr>
        <w:t xml:space="preserve">"TOKEN_REFERENCE"</w:t>
      </w:r>
      <w:r>
        <w:rPr>
          <w:rStyle w:val="769"/>
          <w:sz w:val="24"/>
          <w:szCs w:val="24"/>
        </w:rPr>
        <w:t xml:space="preserve">,</w:t>
      </w:r>
      <w:r>
        <w:rPr>
          <w:sz w:val="24"/>
          <w:szCs w:val="24"/>
        </w:rPr>
        <w:br/>
      </w:r>
      <w:r>
        <w:rPr>
          <w:rStyle w:val="782"/>
          <w:sz w:val="24"/>
          <w:szCs w:val="24"/>
        </w:rPr>
        <w:t xml:space="preserve">  </w:t>
      </w:r>
      <w:r>
        <w:rPr>
          <w:rStyle w:val="753"/>
          <w:sz w:val="24"/>
          <w:szCs w:val="24"/>
        </w:rPr>
        <w:t xml:space="preserve">"transaction_id"</w:t>
      </w:r>
      <w:r>
        <w:rPr>
          <w:rStyle w:val="769"/>
          <w:sz w:val="24"/>
          <w:szCs w:val="24"/>
        </w:rPr>
        <w:t xml:space="preserve">:</w:t>
      </w:r>
      <w:r>
        <w:rPr>
          <w:rStyle w:val="782"/>
          <w:sz w:val="24"/>
          <w:szCs w:val="24"/>
        </w:rPr>
        <w:t xml:space="preserve"> </w:t>
      </w:r>
      <w:r>
        <w:rPr>
          <w:rStyle w:val="760"/>
          <w:sz w:val="24"/>
          <w:szCs w:val="24"/>
        </w:rPr>
        <w:t xml:space="preserve">"TXN_123456"</w:t>
      </w:r>
      <w:r>
        <w:rPr>
          <w:rStyle w:val="769"/>
          <w:sz w:val="24"/>
          <w:szCs w:val="24"/>
        </w:rPr>
        <w:t xml:space="preserve">,</w:t>
      </w:r>
      <w:r>
        <w:rPr>
          <w:sz w:val="24"/>
          <w:szCs w:val="24"/>
        </w:rPr>
        <w:br/>
      </w:r>
      <w:r>
        <w:rPr>
          <w:rStyle w:val="782"/>
          <w:sz w:val="24"/>
          <w:szCs w:val="24"/>
        </w:rPr>
        <w:t xml:space="preserve">  </w:t>
      </w:r>
      <w:r>
        <w:rPr>
          <w:rStyle w:val="753"/>
          <w:sz w:val="24"/>
          <w:szCs w:val="24"/>
        </w:rPr>
        <w:t xml:space="preserve">"consent_source"</w:t>
      </w:r>
      <w:r>
        <w:rPr>
          <w:rStyle w:val="769"/>
          <w:sz w:val="24"/>
          <w:szCs w:val="24"/>
        </w:rPr>
        <w:t xml:space="preserve">:</w:t>
      </w:r>
      <w:r>
        <w:rPr>
          <w:rStyle w:val="782"/>
          <w:sz w:val="24"/>
          <w:szCs w:val="24"/>
        </w:rPr>
        <w:t xml:space="preserve"> </w:t>
      </w:r>
      <w:r>
        <w:rPr>
          <w:rStyle w:val="760"/>
          <w:sz w:val="24"/>
          <w:szCs w:val="24"/>
        </w:rPr>
        <w:t xml:space="preserve">"WEB_CHECKOUT"</w:t>
      </w:r>
      <w:r>
        <w:rPr>
          <w:sz w:val="24"/>
          <w:szCs w:val="24"/>
        </w:rPr>
        <w:br/>
      </w:r>
      <w:r>
        <w:rPr>
          <w:rStyle w:val="769"/>
          <w:sz w:val="24"/>
          <w:szCs w:val="24"/>
        </w:rPr>
        <w:t xml:space="preserve">}</w:t>
      </w:r>
      <w:r>
        <w:rPr>
          <w:sz w:val="24"/>
          <w:szCs w:val="24"/>
        </w:rPr>
      </w:r>
    </w:p>
    <w:p w14:paraId="05367470" w14:textId="77777777">
      <w:pPr>
        <w:pStyle w:val="723"/>
        <w:pBdr/>
        <w:spacing/>
        <w:ind/>
        <w:rPr>
          <w:sz w:val="24"/>
          <w:szCs w:val="24"/>
        </w:rPr>
      </w:pPr>
      <w:r>
        <w:rPr>
          <w:sz w:val="24"/>
          <w:szCs w:val="24"/>
        </w:rPr>
        <w:pict>
          <v:shape id="shape 16" o:spid="_x0000_s16" o:spt="1" type="#_x0000_t1" style="width:0.00pt;height:1.50pt;mso-wrap-distance-left:0.00pt;mso-wrap-distance-top:0.00pt;mso-wrap-distance-right:0.00pt;mso-wrap-distance-bottom:0.00pt;visibility:visible;" fillcolor="#FFFFFF" strokecolor="#000000" o:hr="t" o:hrstd="t" o:hralign="center" o:hrnoshade="f"/>
        </w:pict>
      </w:r>
      <w:r>
        <w:rPr>
          <w:sz w:val="24"/>
          <w:szCs w:val="24"/>
        </w:rPr>
      </w:r>
    </w:p>
    <w:p w14:paraId="151DB24D" w14:textId="77777777">
      <w:pPr>
        <w:pStyle w:val="723"/>
        <w:pBdr/>
        <w:spacing/>
        <w:ind/>
        <w:rPr>
          <w:sz w:val="24"/>
          <w:szCs w:val="24"/>
        </w:rPr>
      </w:pPr>
      <w:r/>
      <w:bookmarkStart w:id="34" w:name="vinculación-entre-consentimiento-y-token"/>
      <w:r/>
      <w:bookmarkEnd w:id="31"/>
      <w:r/>
      <w:bookmarkEnd w:id="33"/>
      <w:r>
        <w:rPr>
          <w:sz w:val="24"/>
          <w:szCs w:val="24"/>
        </w:rPr>
        <w:t xml:space="preserve">16. VINCULACIÓN ENTRE CONSENTIMIENTO Y TOKEN</w:t>
      </w:r>
      <w:r>
        <w:rPr>
          <w:sz w:val="24"/>
          <w:szCs w:val="24"/>
        </w:rPr>
      </w:r>
    </w:p>
    <w:p w14:paraId="2F4DDDA2" w14:textId="77777777">
      <w:pPr>
        <w:pStyle w:val="723"/>
        <w:pBdr/>
        <w:spacing/>
        <w:ind/>
        <w:rPr>
          <w:sz w:val="24"/>
          <w:szCs w:val="24"/>
        </w:rPr>
      </w:pPr>
      <w:r>
        <w:rPr>
          <w:sz w:val="24"/>
          <w:szCs w:val="24"/>
        </w:rPr>
        <w:t xml:space="preserve">La relación entre el consentimiento y el token deberá ser lógica y trazable, sin que ello implique almacenar los datos completos de la tarjeta.</w:t>
      </w:r>
      <w:r>
        <w:rPr>
          <w:sz w:val="24"/>
          <w:szCs w:val="24"/>
        </w:rPr>
      </w:r>
    </w:p>
    <w:p w14:paraId="593C6964" w14:textId="77777777">
      <w:pPr>
        <w:pStyle w:val="723"/>
        <w:pBdr/>
        <w:spacing/>
        <w:ind/>
        <w:rPr>
          <w:sz w:val="24"/>
          <w:szCs w:val="24"/>
        </w:rPr>
      </w:pPr>
      <w:r>
        <w:rPr>
          <w:sz w:val="24"/>
          <w:szCs w:val="24"/>
        </w:rPr>
        <w:t xml:space="preserve">La estructura recomendada será:</w:t>
      </w:r>
      <w:r>
        <w:rPr>
          <w:sz w:val="24"/>
          <w:szCs w:val="24"/>
        </w:rPr>
      </w:r>
    </w:p>
    <w:p w14:paraId="7DA3FD7D" w14:textId="77777777">
      <w:pPr>
        <w:pStyle w:val="723"/>
        <w:pBdr/>
        <w:spacing/>
        <w:ind/>
        <w:rPr>
          <w:sz w:val="24"/>
          <w:szCs w:val="24"/>
        </w:rPr>
      </w:pPr>
      <w:r>
        <w:rPr>
          <w:rStyle w:val="746"/>
          <w:sz w:val="24"/>
          <w:szCs w:val="24"/>
        </w:rPr>
        <w:t xml:space="preserve">USUARIO</w:t>
      </w:r>
      <w:r>
        <w:rPr>
          <w:sz w:val="24"/>
          <w:szCs w:val="24"/>
        </w:rPr>
        <w:br/>
      </w:r>
      <w:r>
        <w:rPr>
          <w:rStyle w:val="746"/>
          <w:sz w:val="24"/>
          <w:szCs w:val="24"/>
        </w:rPr>
        <w:t xml:space="preserve">   │</w:t>
      </w:r>
      <w:r>
        <w:rPr>
          <w:sz w:val="24"/>
          <w:szCs w:val="24"/>
        </w:rPr>
        <w:br/>
      </w:r>
      <w:r>
        <w:rPr>
          <w:rStyle w:val="746"/>
          <w:sz w:val="24"/>
          <w:szCs w:val="24"/>
        </w:rPr>
        <w:t xml:space="preserve">   ▼</w:t>
      </w:r>
      <w:r>
        <w:rPr>
          <w:sz w:val="24"/>
          <w:szCs w:val="24"/>
        </w:rPr>
        <w:br/>
      </w:r>
      <w:r>
        <w:rPr>
          <w:rStyle w:val="746"/>
          <w:sz w:val="24"/>
          <w:szCs w:val="24"/>
        </w:rPr>
        <w:t xml:space="preserve">CONSENTIMIENTO</w:t>
      </w:r>
      <w:r>
        <w:rPr>
          <w:sz w:val="24"/>
          <w:szCs w:val="24"/>
        </w:rPr>
        <w:br/>
      </w:r>
      <w:r>
        <w:rPr>
          <w:rStyle w:val="746"/>
          <w:sz w:val="24"/>
          <w:szCs w:val="24"/>
        </w:rPr>
        <w:t xml:space="preserve">   │</w:t>
      </w:r>
      <w:r>
        <w:rPr>
          <w:sz w:val="24"/>
          <w:szCs w:val="24"/>
        </w:rPr>
        <w:br/>
      </w:r>
      <w:r>
        <w:rPr>
          <w:rStyle w:val="746"/>
          <w:sz w:val="24"/>
          <w:szCs w:val="24"/>
        </w:rPr>
        <w:t xml:space="preserve">   ├── Consent ID</w:t>
      </w:r>
      <w:r>
        <w:rPr>
          <w:sz w:val="24"/>
          <w:szCs w:val="24"/>
        </w:rPr>
        <w:br/>
      </w:r>
      <w:r>
        <w:rPr>
          <w:rStyle w:val="746"/>
          <w:sz w:val="24"/>
          <w:szCs w:val="24"/>
        </w:rPr>
        <w:t xml:space="preserve">   ├── Versión del texto</w:t>
      </w:r>
      <w:r>
        <w:rPr>
          <w:sz w:val="24"/>
          <w:szCs w:val="24"/>
        </w:rPr>
        <w:br/>
      </w:r>
      <w:r>
        <w:rPr>
          <w:rStyle w:val="746"/>
          <w:sz w:val="24"/>
          <w:szCs w:val="24"/>
        </w:rPr>
        <w:t xml:space="preserve">   ├── Fecha y hora</w:t>
      </w:r>
      <w:r>
        <w:rPr>
          <w:sz w:val="24"/>
          <w:szCs w:val="24"/>
        </w:rPr>
        <w:br/>
      </w:r>
      <w:r>
        <w:rPr>
          <w:rStyle w:val="746"/>
          <w:sz w:val="24"/>
          <w:szCs w:val="24"/>
        </w:rPr>
        <w:t xml:space="preserve">   ├── IP</w:t>
      </w:r>
      <w:r>
        <w:rPr>
          <w:sz w:val="24"/>
          <w:szCs w:val="24"/>
        </w:rPr>
        <w:br/>
      </w:r>
      <w:r>
        <w:rPr>
          <w:rStyle w:val="746"/>
          <w:sz w:val="24"/>
          <w:szCs w:val="24"/>
        </w:rPr>
        <w:t xml:space="preserve">   └── User Agent</w:t>
      </w:r>
      <w:r>
        <w:rPr>
          <w:sz w:val="24"/>
          <w:szCs w:val="24"/>
        </w:rPr>
        <w:br/>
      </w:r>
      <w:r>
        <w:rPr>
          <w:rStyle w:val="746"/>
          <w:sz w:val="24"/>
          <w:szCs w:val="24"/>
        </w:rPr>
        <w:t xml:space="preserve">   │</w:t>
      </w:r>
      <w:r>
        <w:rPr>
          <w:sz w:val="24"/>
          <w:szCs w:val="24"/>
        </w:rPr>
        <w:br/>
      </w:r>
      <w:r>
        <w:rPr>
          <w:rStyle w:val="746"/>
          <w:sz w:val="24"/>
          <w:szCs w:val="24"/>
        </w:rPr>
        <w:t xml:space="preserve">   ▼</w:t>
      </w:r>
      <w:r>
        <w:rPr>
          <w:sz w:val="24"/>
          <w:szCs w:val="24"/>
        </w:rPr>
        <w:br/>
      </w:r>
      <w:r>
        <w:rPr>
          <w:rStyle w:val="746"/>
          <w:sz w:val="24"/>
          <w:szCs w:val="24"/>
        </w:rPr>
        <w:t xml:space="preserve">SUSCRIPCIÓN</w:t>
      </w:r>
      <w:r>
        <w:rPr>
          <w:sz w:val="24"/>
          <w:szCs w:val="24"/>
        </w:rPr>
        <w:br/>
      </w:r>
      <w:r>
        <w:rPr>
          <w:rStyle w:val="746"/>
          <w:sz w:val="24"/>
          <w:szCs w:val="24"/>
        </w:rPr>
        <w:t xml:space="preserve">   │</w:t>
      </w:r>
      <w:r>
        <w:rPr>
          <w:sz w:val="24"/>
          <w:szCs w:val="24"/>
        </w:rPr>
        <w:br/>
      </w:r>
      <w:r>
        <w:rPr>
          <w:rStyle w:val="746"/>
          <w:sz w:val="24"/>
          <w:szCs w:val="24"/>
        </w:rPr>
        <w:t xml:space="preserve">   ├── Plan</w:t>
      </w:r>
      <w:r>
        <w:rPr>
          <w:sz w:val="24"/>
          <w:szCs w:val="24"/>
        </w:rPr>
        <w:br/>
      </w:r>
      <w:r>
        <w:rPr>
          <w:rStyle w:val="746"/>
          <w:sz w:val="24"/>
          <w:szCs w:val="24"/>
        </w:rPr>
        <w:t xml:space="preserve">   ├── Precio</w:t>
      </w:r>
      <w:r>
        <w:rPr>
          <w:sz w:val="24"/>
          <w:szCs w:val="24"/>
        </w:rPr>
        <w:br/>
      </w:r>
      <w:r>
        <w:rPr>
          <w:rStyle w:val="746"/>
          <w:sz w:val="24"/>
          <w:szCs w:val="24"/>
        </w:rPr>
        <w:t xml:space="preserve">   ├── Periodicidad</w:t>
      </w:r>
      <w:r>
        <w:rPr>
          <w:sz w:val="24"/>
          <w:szCs w:val="24"/>
        </w:rPr>
        <w:br/>
      </w:r>
      <w:r>
        <w:rPr>
          <w:rStyle w:val="746"/>
          <w:sz w:val="24"/>
          <w:szCs w:val="24"/>
        </w:rPr>
        <w:t xml:space="preserve">   └── Estado</w:t>
      </w:r>
      <w:r>
        <w:rPr>
          <w:sz w:val="24"/>
          <w:szCs w:val="24"/>
        </w:rPr>
        <w:br/>
      </w:r>
      <w:r>
        <w:rPr>
          <w:rStyle w:val="746"/>
          <w:sz w:val="24"/>
          <w:szCs w:val="24"/>
        </w:rPr>
        <w:t xml:space="preserve">   │</w:t>
      </w:r>
      <w:r>
        <w:rPr>
          <w:sz w:val="24"/>
          <w:szCs w:val="24"/>
        </w:rPr>
        <w:br/>
      </w:r>
      <w:r>
        <w:rPr>
          <w:rStyle w:val="746"/>
          <w:sz w:val="24"/>
          <w:szCs w:val="24"/>
        </w:rPr>
        <w:t xml:space="preserve">   ▼</w:t>
      </w:r>
      <w:r>
        <w:rPr>
          <w:sz w:val="24"/>
          <w:szCs w:val="24"/>
        </w:rPr>
        <w:br/>
      </w:r>
      <w:r>
        <w:rPr>
          <w:rStyle w:val="746"/>
          <w:sz w:val="24"/>
          <w:szCs w:val="24"/>
        </w:rPr>
        <w:t xml:space="preserve">REFERENCIA TOKENIZADA</w:t>
      </w:r>
      <w:r>
        <w:rPr>
          <w:sz w:val="24"/>
          <w:szCs w:val="24"/>
        </w:rPr>
        <w:br/>
      </w:r>
      <w:r>
        <w:rPr>
          <w:rStyle w:val="746"/>
          <w:sz w:val="24"/>
          <w:szCs w:val="24"/>
        </w:rPr>
        <w:t xml:space="preserve">   │</w:t>
      </w:r>
      <w:r>
        <w:rPr>
          <w:sz w:val="24"/>
          <w:szCs w:val="24"/>
        </w:rPr>
        <w:br/>
      </w:r>
      <w:r>
        <w:rPr>
          <w:rStyle w:val="746"/>
          <w:sz w:val="24"/>
          <w:szCs w:val="24"/>
        </w:rPr>
        <w:t xml:space="preserve">   ├── Payphone</w:t>
      </w:r>
      <w:r>
        <w:rPr>
          <w:sz w:val="24"/>
          <w:szCs w:val="24"/>
        </w:rPr>
        <w:br/>
      </w:r>
      <w:r>
        <w:rPr>
          <w:rStyle w:val="746"/>
          <w:sz w:val="24"/>
          <w:szCs w:val="24"/>
        </w:rPr>
        <w:t xml:space="preserve">   ├── Token / referencia</w:t>
      </w:r>
      <w:r>
        <w:rPr>
          <w:sz w:val="24"/>
          <w:szCs w:val="24"/>
        </w:rPr>
        <w:br/>
      </w:r>
      <w:r>
        <w:rPr>
          <w:rStyle w:val="746"/>
          <w:sz w:val="24"/>
          <w:szCs w:val="24"/>
        </w:rPr>
        <w:t xml:space="preserve">   └── Estado del token</w:t>
      </w:r>
      <w:r>
        <w:rPr>
          <w:sz w:val="24"/>
          <w:szCs w:val="24"/>
        </w:rPr>
      </w:r>
    </w:p>
    <w:p w14:paraId="17408E49" w14:textId="77777777">
      <w:pPr>
        <w:pStyle w:val="723"/>
        <w:pBdr/>
        <w:spacing/>
        <w:ind/>
        <w:rPr>
          <w:sz w:val="24"/>
          <w:szCs w:val="24"/>
        </w:rPr>
      </w:pPr>
      <w:r>
        <w:rPr>
          <w:sz w:val="24"/>
          <w:szCs w:val="24"/>
        </w:rPr>
        <w:t xml:space="preserve">La base de datos </w:t>
      </w:r>
      <w:r>
        <w:rPr>
          <w:sz w:val="24"/>
          <w:szCs w:val="24"/>
        </w:rPr>
        <w:t xml:space="preserve">de Aplicoo deberá guardar únicamente la referencia necesaria para operar la suscripción y relacionarla con el consentimiento.</w:t>
      </w:r>
      <w:r>
        <w:rPr>
          <w:sz w:val="24"/>
          <w:szCs w:val="24"/>
        </w:rPr>
      </w:r>
    </w:p>
    <w:p w14:paraId="229F5353" w14:textId="77777777">
      <w:pPr>
        <w:pStyle w:val="723"/>
        <w:pBdr/>
        <w:spacing/>
        <w:ind/>
        <w:rPr>
          <w:sz w:val="24"/>
          <w:szCs w:val="24"/>
        </w:rPr>
      </w:pPr>
      <w:r>
        <w:rPr>
          <w:sz w:val="24"/>
          <w:szCs w:val="24"/>
        </w:rPr>
        <w:pict>
          <v:shape id="shape 17" o:spid="_x0000_s17" o:spt="1" type="#_x0000_t1" style="width:0.00pt;height:1.50pt;mso-wrap-distance-left:0.00pt;mso-wrap-distance-top:0.00pt;mso-wrap-distance-right:0.00pt;mso-wrap-distance-bottom:0.00pt;visibility:visible;" fillcolor="#FFFFFF" strokecolor="#000000" o:hr="t" o:hrstd="t" o:hralign="center" o:hrnoshade="f"/>
        </w:pict>
      </w:r>
      <w:r>
        <w:rPr>
          <w:sz w:val="24"/>
          <w:szCs w:val="24"/>
        </w:rPr>
      </w:r>
    </w:p>
    <w:p w14:paraId="554C5198" w14:textId="77777777">
      <w:pPr>
        <w:pStyle w:val="723"/>
        <w:pBdr/>
        <w:spacing/>
        <w:ind/>
        <w:rPr>
          <w:sz w:val="24"/>
          <w:szCs w:val="24"/>
        </w:rPr>
      </w:pPr>
      <w:r/>
      <w:bookmarkStart w:id="35" w:name="almacenamiento-de-la-evidencia"/>
      <w:r/>
      <w:bookmarkEnd w:id="34"/>
      <w:r>
        <w:rPr>
          <w:sz w:val="24"/>
          <w:szCs w:val="24"/>
        </w:rPr>
        <w:t xml:space="preserve">17. ALMACENAMIENTO DE LA EVIDENCIA</w:t>
      </w:r>
      <w:r>
        <w:rPr>
          <w:sz w:val="24"/>
          <w:szCs w:val="24"/>
        </w:rPr>
      </w:r>
    </w:p>
    <w:p w14:paraId="6BE32821" w14:textId="77777777">
      <w:pPr>
        <w:pStyle w:val="723"/>
        <w:pBdr/>
        <w:spacing/>
        <w:ind/>
        <w:rPr>
          <w:sz w:val="24"/>
          <w:szCs w:val="24"/>
        </w:rPr>
      </w:pPr>
      <w:r>
        <w:rPr>
          <w:sz w:val="24"/>
          <w:szCs w:val="24"/>
        </w:rPr>
        <w:t xml:space="preserve">La evidencia del consentimiento podrá almacenarse en:</w:t>
      </w:r>
      <w:r>
        <w:rPr>
          <w:sz w:val="24"/>
          <w:szCs w:val="24"/>
        </w:rPr>
      </w:r>
    </w:p>
    <w:p w14:paraId="04877A1F" w14:textId="77777777">
      <w:pPr>
        <w:pStyle w:val="723"/>
        <w:pBdr/>
        <w:spacing/>
        <w:ind/>
        <w:rPr>
          <w:sz w:val="24"/>
          <w:szCs w:val="24"/>
        </w:rPr>
      </w:pPr>
      <w:r>
        <w:rPr>
          <w:sz w:val="24"/>
          <w:szCs w:val="24"/>
        </w:rPr>
        <w:t xml:space="preserve">Base de datos transaccional.</w:t>
      </w:r>
      <w:r>
        <w:rPr>
          <w:sz w:val="24"/>
          <w:szCs w:val="24"/>
        </w:rPr>
      </w:r>
    </w:p>
    <w:p w14:paraId="5C649BC0" w14:textId="77777777">
      <w:pPr>
        <w:pStyle w:val="723"/>
        <w:pBdr/>
        <w:spacing/>
        <w:ind/>
        <w:rPr>
          <w:sz w:val="24"/>
          <w:szCs w:val="24"/>
        </w:rPr>
      </w:pPr>
      <w:r>
        <w:rPr>
          <w:sz w:val="24"/>
          <w:szCs w:val="24"/>
        </w:rPr>
        <w:t xml:space="preserve">Tabla de a</w:t>
      </w:r>
      <w:r>
        <w:rPr>
          <w:sz w:val="24"/>
          <w:szCs w:val="24"/>
        </w:rPr>
        <w:t xml:space="preserve">uditoría.</w:t>
      </w:r>
      <w:r>
        <w:rPr>
          <w:sz w:val="24"/>
          <w:szCs w:val="24"/>
        </w:rPr>
      </w:r>
    </w:p>
    <w:p w14:paraId="1AB80033" w14:textId="77777777">
      <w:pPr>
        <w:pStyle w:val="723"/>
        <w:pBdr/>
        <w:spacing/>
        <w:ind/>
        <w:rPr>
          <w:sz w:val="24"/>
          <w:szCs w:val="24"/>
        </w:rPr>
      </w:pPr>
      <w:r>
        <w:rPr>
          <w:sz w:val="24"/>
          <w:szCs w:val="24"/>
        </w:rPr>
        <w:t xml:space="preserve">Sistema de logs de seguridad.</w:t>
      </w:r>
      <w:r>
        <w:rPr>
          <w:sz w:val="24"/>
          <w:szCs w:val="24"/>
        </w:rPr>
      </w:r>
    </w:p>
    <w:p w14:paraId="1FEC6A23" w14:textId="77777777">
      <w:pPr>
        <w:pStyle w:val="723"/>
        <w:pBdr/>
        <w:spacing/>
        <w:ind/>
        <w:rPr>
          <w:sz w:val="24"/>
          <w:szCs w:val="24"/>
        </w:rPr>
      </w:pPr>
      <w:r>
        <w:rPr>
          <w:sz w:val="24"/>
          <w:szCs w:val="24"/>
        </w:rPr>
        <w:t xml:space="preserve">Almacenamiento de registros con controles de integridad.</w:t>
      </w:r>
      <w:r>
        <w:rPr>
          <w:sz w:val="24"/>
          <w:szCs w:val="24"/>
        </w:rPr>
      </w:r>
    </w:p>
    <w:p w14:paraId="4BB090BD" w14:textId="77777777">
      <w:pPr>
        <w:pStyle w:val="723"/>
        <w:pBdr/>
        <w:spacing/>
        <w:ind/>
        <w:rPr>
          <w:sz w:val="24"/>
          <w:szCs w:val="24"/>
        </w:rPr>
      </w:pPr>
      <w:r>
        <w:rPr>
          <w:sz w:val="24"/>
          <w:szCs w:val="24"/>
        </w:rPr>
        <w:t xml:space="preserve">Sistema de respaldo seguro.</w:t>
      </w:r>
      <w:r>
        <w:rPr>
          <w:sz w:val="24"/>
          <w:szCs w:val="24"/>
        </w:rPr>
      </w:r>
    </w:p>
    <w:p w14:paraId="4FAD7C33" w14:textId="77777777">
      <w:pPr>
        <w:pStyle w:val="723"/>
        <w:pBdr/>
        <w:spacing/>
        <w:ind/>
        <w:rPr>
          <w:sz w:val="24"/>
          <w:szCs w:val="24"/>
        </w:rPr>
      </w:pPr>
      <w:r>
        <w:rPr>
          <w:sz w:val="24"/>
          <w:szCs w:val="24"/>
        </w:rPr>
        <w:t xml:space="preserve">Se recomienda que los registros de consentimiento sean:</w:t>
      </w:r>
      <w:r>
        <w:rPr>
          <w:sz w:val="24"/>
          <w:szCs w:val="24"/>
        </w:rPr>
      </w:r>
    </w:p>
    <w:p w14:paraId="4D828CB0" w14:textId="77777777">
      <w:pPr>
        <w:pStyle w:val="723"/>
        <w:pBdr/>
        <w:spacing/>
        <w:ind/>
        <w:rPr>
          <w:sz w:val="24"/>
          <w:szCs w:val="24"/>
        </w:rPr>
      </w:pPr>
      <w:r>
        <w:rPr>
          <w:sz w:val="24"/>
          <w:szCs w:val="24"/>
        </w:rPr>
        <w:t xml:space="preserve">Inmutables o protegidos contra modificaciones no autorizadas.</w:t>
      </w:r>
      <w:r>
        <w:rPr>
          <w:sz w:val="24"/>
          <w:szCs w:val="24"/>
        </w:rPr>
      </w:r>
    </w:p>
    <w:p w14:paraId="245C25D0" w14:textId="77777777">
      <w:pPr>
        <w:pStyle w:val="723"/>
        <w:pBdr/>
        <w:spacing/>
        <w:ind/>
        <w:rPr>
          <w:sz w:val="24"/>
          <w:szCs w:val="24"/>
        </w:rPr>
      </w:pPr>
      <w:r>
        <w:rPr>
          <w:sz w:val="24"/>
          <w:szCs w:val="24"/>
        </w:rPr>
        <w:t xml:space="preserve">Asociados a u</w:t>
      </w:r>
      <w:r>
        <w:rPr>
          <w:sz w:val="24"/>
          <w:szCs w:val="24"/>
        </w:rPr>
        <w:t xml:space="preserve">na marca de tiempo.</w:t>
      </w:r>
      <w:r>
        <w:rPr>
          <w:sz w:val="24"/>
          <w:szCs w:val="24"/>
        </w:rPr>
      </w:r>
    </w:p>
    <w:p w14:paraId="7E236949" w14:textId="77777777">
      <w:pPr>
        <w:pStyle w:val="723"/>
        <w:pBdr/>
        <w:spacing/>
        <w:ind/>
        <w:rPr>
          <w:sz w:val="24"/>
          <w:szCs w:val="24"/>
        </w:rPr>
      </w:pPr>
      <w:r>
        <w:rPr>
          <w:sz w:val="24"/>
          <w:szCs w:val="24"/>
        </w:rPr>
        <w:t xml:space="preserve">Auditables.</w:t>
      </w:r>
      <w:r>
        <w:rPr>
          <w:sz w:val="24"/>
          <w:szCs w:val="24"/>
        </w:rPr>
      </w:r>
    </w:p>
    <w:p w14:paraId="2F8B15B9" w14:textId="77777777">
      <w:pPr>
        <w:pStyle w:val="723"/>
        <w:pBdr/>
        <w:spacing/>
        <w:ind/>
        <w:rPr>
          <w:sz w:val="24"/>
          <w:szCs w:val="24"/>
        </w:rPr>
      </w:pPr>
      <w:r>
        <w:rPr>
          <w:sz w:val="24"/>
          <w:szCs w:val="24"/>
        </w:rPr>
        <w:t xml:space="preserve">Respaldados.</w:t>
      </w:r>
      <w:r>
        <w:rPr>
          <w:sz w:val="24"/>
          <w:szCs w:val="24"/>
        </w:rPr>
      </w:r>
    </w:p>
    <w:p w14:paraId="05CD2BF5" w14:textId="77777777">
      <w:pPr>
        <w:pStyle w:val="723"/>
        <w:pBdr/>
        <w:spacing/>
        <w:ind/>
        <w:rPr>
          <w:sz w:val="24"/>
          <w:szCs w:val="24"/>
        </w:rPr>
      </w:pPr>
      <w:r>
        <w:rPr>
          <w:sz w:val="24"/>
          <w:szCs w:val="24"/>
        </w:rPr>
        <w:t xml:space="preserve">Accesibles únicamente para personal autorizado.</w:t>
      </w:r>
      <w:r>
        <w:rPr>
          <w:sz w:val="24"/>
          <w:szCs w:val="24"/>
        </w:rPr>
      </w:r>
    </w:p>
    <w:p w14:paraId="2B1C1000" w14:textId="77777777">
      <w:pPr>
        <w:pStyle w:val="723"/>
        <w:pBdr/>
        <w:spacing/>
        <w:ind/>
        <w:rPr>
          <w:sz w:val="24"/>
          <w:szCs w:val="24"/>
        </w:rPr>
      </w:pPr>
      <w:r>
        <w:rPr>
          <w:sz w:val="24"/>
          <w:szCs w:val="24"/>
        </w:rPr>
        <w:t xml:space="preserve">El texto exacto aceptado por el cliente deberá conservarse mediante:</w:t>
      </w:r>
      <w:r>
        <w:rPr>
          <w:sz w:val="24"/>
          <w:szCs w:val="24"/>
        </w:rPr>
      </w:r>
    </w:p>
    <w:p w14:paraId="6E9E9A1A" w14:textId="77777777">
      <w:pPr>
        <w:pStyle w:val="723"/>
        <w:pBdr/>
        <w:spacing/>
        <w:ind/>
        <w:rPr>
          <w:sz w:val="24"/>
          <w:szCs w:val="24"/>
        </w:rPr>
      </w:pPr>
      <w:r>
        <w:rPr>
          <w:sz w:val="24"/>
          <w:szCs w:val="24"/>
        </w:rPr>
        <w:t xml:space="preserve">Almacenamiento de la versión del texto.</w:t>
      </w:r>
      <w:r>
        <w:rPr>
          <w:sz w:val="24"/>
          <w:szCs w:val="24"/>
        </w:rPr>
      </w:r>
    </w:p>
    <w:p w14:paraId="558AC9EF" w14:textId="77777777">
      <w:pPr>
        <w:pStyle w:val="723"/>
        <w:pBdr/>
        <w:spacing/>
        <w:ind/>
        <w:rPr>
          <w:sz w:val="24"/>
          <w:szCs w:val="24"/>
        </w:rPr>
      </w:pPr>
      <w:r>
        <w:rPr>
          <w:sz w:val="24"/>
          <w:szCs w:val="24"/>
        </w:rPr>
        <w:t xml:space="preserve">Identificador único de la versión.</w:t>
      </w:r>
      <w:r>
        <w:rPr>
          <w:sz w:val="24"/>
          <w:szCs w:val="24"/>
        </w:rPr>
      </w:r>
    </w:p>
    <w:p w14:paraId="4871C4A5" w14:textId="77777777">
      <w:pPr>
        <w:pStyle w:val="723"/>
        <w:pBdr/>
        <w:spacing/>
        <w:ind/>
        <w:rPr>
          <w:sz w:val="24"/>
          <w:szCs w:val="24"/>
        </w:rPr>
      </w:pPr>
      <w:r>
        <w:rPr>
          <w:sz w:val="24"/>
          <w:szCs w:val="24"/>
        </w:rPr>
        <w:t xml:space="preserve">Hash criptográfico </w:t>
      </w:r>
      <w:r>
        <w:rPr>
          <w:sz w:val="24"/>
          <w:szCs w:val="24"/>
        </w:rPr>
        <w:t xml:space="preserve">del texto.</w:t>
      </w:r>
      <w:r>
        <w:rPr>
          <w:sz w:val="24"/>
          <w:szCs w:val="24"/>
        </w:rPr>
      </w:r>
    </w:p>
    <w:p w14:paraId="4F91BA38" w14:textId="77777777">
      <w:pPr>
        <w:pStyle w:val="723"/>
        <w:pBdr/>
        <w:spacing/>
        <w:ind/>
        <w:rPr>
          <w:sz w:val="24"/>
          <w:szCs w:val="24"/>
        </w:rPr>
      </w:pPr>
      <w:r>
        <w:rPr>
          <w:sz w:val="24"/>
          <w:szCs w:val="24"/>
        </w:rPr>
        <w:t xml:space="preserve">Registro del momento de aceptación.</w:t>
      </w:r>
      <w:r>
        <w:rPr>
          <w:sz w:val="24"/>
          <w:szCs w:val="24"/>
        </w:rPr>
      </w:r>
    </w:p>
    <w:p w14:paraId="24A1CCBD" w14:textId="77777777">
      <w:pPr>
        <w:pStyle w:val="723"/>
        <w:pBdr/>
        <w:spacing/>
        <w:ind/>
        <w:rPr>
          <w:sz w:val="24"/>
          <w:szCs w:val="24"/>
        </w:rPr>
      </w:pPr>
      <w:r>
        <w:rPr>
          <w:sz w:val="24"/>
          <w:szCs w:val="24"/>
        </w:rPr>
        <w:pict>
          <v:shape id="shape 18" o:spid="_x0000_s18" o:spt="1" type="#_x0000_t1" style="width:0.00pt;height:1.50pt;mso-wrap-distance-left:0.00pt;mso-wrap-distance-top:0.00pt;mso-wrap-distance-right:0.00pt;mso-wrap-distance-bottom:0.00pt;visibility:visible;" fillcolor="#FFFFFF" strokecolor="#000000" o:hr="t" o:hrstd="t" o:hralign="center" o:hrnoshade="f"/>
        </w:pict>
      </w:r>
      <w:r>
        <w:rPr>
          <w:sz w:val="24"/>
          <w:szCs w:val="24"/>
        </w:rPr>
      </w:r>
    </w:p>
    <w:p w14:paraId="6E3832B1" w14:textId="77777777">
      <w:pPr>
        <w:pStyle w:val="723"/>
        <w:pBdr/>
        <w:spacing/>
        <w:ind/>
        <w:rPr>
          <w:sz w:val="24"/>
          <w:szCs w:val="24"/>
        </w:rPr>
      </w:pPr>
      <w:r/>
      <w:bookmarkStart w:id="36" w:name="retención-de-la-evidencia"/>
      <w:r/>
      <w:bookmarkEnd w:id="35"/>
      <w:r>
        <w:rPr>
          <w:sz w:val="24"/>
          <w:szCs w:val="24"/>
        </w:rPr>
        <w:t xml:space="preserve">18. RETENCIÓN DE LA EVIDENCIA</w:t>
      </w:r>
      <w:r>
        <w:rPr>
          <w:sz w:val="24"/>
          <w:szCs w:val="24"/>
        </w:rPr>
      </w:r>
    </w:p>
    <w:p w14:paraId="7CFDADCD" w14:textId="77777777">
      <w:pPr>
        <w:pStyle w:val="723"/>
        <w:pBdr/>
        <w:spacing/>
        <w:ind/>
        <w:rPr>
          <w:sz w:val="24"/>
          <w:szCs w:val="24"/>
        </w:rPr>
      </w:pPr>
      <w:r>
        <w:rPr>
          <w:sz w:val="24"/>
          <w:szCs w:val="24"/>
        </w:rPr>
        <w:t xml:space="preserve">Aplicoo deberá establecer un período de conservación documentado para los registros de consentimiento.</w:t>
      </w:r>
      <w:r>
        <w:rPr>
          <w:sz w:val="24"/>
          <w:szCs w:val="24"/>
        </w:rPr>
      </w:r>
    </w:p>
    <w:p w14:paraId="2B019B44" w14:textId="77777777">
      <w:pPr>
        <w:pStyle w:val="723"/>
        <w:pBdr/>
        <w:spacing/>
        <w:ind/>
        <w:rPr>
          <w:sz w:val="24"/>
          <w:szCs w:val="24"/>
        </w:rPr>
      </w:pPr>
      <w:r>
        <w:rPr>
          <w:sz w:val="24"/>
          <w:szCs w:val="24"/>
        </w:rPr>
        <w:t xml:space="preserve">La conservación deberá ser suficiente para:</w:t>
      </w:r>
      <w:r>
        <w:rPr>
          <w:sz w:val="24"/>
          <w:szCs w:val="24"/>
        </w:rPr>
      </w:r>
    </w:p>
    <w:p w14:paraId="77AE5B0A" w14:textId="77777777">
      <w:pPr>
        <w:pStyle w:val="723"/>
        <w:pBdr/>
        <w:spacing/>
        <w:ind/>
        <w:rPr>
          <w:sz w:val="24"/>
          <w:szCs w:val="24"/>
        </w:rPr>
      </w:pPr>
      <w:r>
        <w:rPr>
          <w:sz w:val="24"/>
          <w:szCs w:val="24"/>
        </w:rPr>
        <w:t xml:space="preserve">Demostrar la autorización otorgada.</w:t>
      </w:r>
      <w:r>
        <w:rPr>
          <w:sz w:val="24"/>
          <w:szCs w:val="24"/>
        </w:rPr>
      </w:r>
    </w:p>
    <w:p w14:paraId="76E77894" w14:textId="77777777">
      <w:pPr>
        <w:pStyle w:val="723"/>
        <w:pBdr/>
        <w:spacing/>
        <w:ind/>
        <w:rPr>
          <w:sz w:val="24"/>
          <w:szCs w:val="24"/>
        </w:rPr>
      </w:pPr>
      <w:r>
        <w:rPr>
          <w:sz w:val="24"/>
          <w:szCs w:val="24"/>
        </w:rPr>
        <w:t xml:space="preserve">Atender reclamos.</w:t>
      </w:r>
      <w:r>
        <w:rPr>
          <w:sz w:val="24"/>
          <w:szCs w:val="24"/>
        </w:rPr>
      </w:r>
    </w:p>
    <w:p w14:paraId="2909BFFA" w14:textId="77777777">
      <w:pPr>
        <w:pStyle w:val="723"/>
        <w:pBdr/>
        <w:spacing/>
        <w:ind/>
        <w:rPr>
          <w:sz w:val="24"/>
          <w:szCs w:val="24"/>
        </w:rPr>
      </w:pPr>
      <w:r>
        <w:rPr>
          <w:sz w:val="24"/>
          <w:szCs w:val="24"/>
        </w:rPr>
        <w:t xml:space="preserve">Gestionar auditorías.</w:t>
      </w:r>
      <w:r>
        <w:rPr>
          <w:sz w:val="24"/>
          <w:szCs w:val="24"/>
        </w:rPr>
      </w:r>
    </w:p>
    <w:p w14:paraId="7616972F" w14:textId="77777777">
      <w:pPr>
        <w:pStyle w:val="723"/>
        <w:pBdr/>
        <w:spacing/>
        <w:ind/>
        <w:rPr>
          <w:sz w:val="24"/>
          <w:szCs w:val="24"/>
        </w:rPr>
      </w:pPr>
      <w:r>
        <w:rPr>
          <w:sz w:val="24"/>
          <w:szCs w:val="24"/>
        </w:rPr>
        <w:t xml:space="preserve">Cumplir obligaciones legales.</w:t>
      </w:r>
      <w:r>
        <w:rPr>
          <w:sz w:val="24"/>
          <w:szCs w:val="24"/>
        </w:rPr>
      </w:r>
    </w:p>
    <w:p w14:paraId="5BB2DD35" w14:textId="77777777">
      <w:pPr>
        <w:pStyle w:val="723"/>
        <w:pBdr/>
        <w:spacing/>
        <w:ind/>
        <w:rPr>
          <w:sz w:val="24"/>
          <w:szCs w:val="24"/>
        </w:rPr>
      </w:pPr>
      <w:r>
        <w:rPr>
          <w:sz w:val="24"/>
          <w:szCs w:val="24"/>
        </w:rPr>
        <w:t xml:space="preserve">Def</w:t>
      </w:r>
      <w:r>
        <w:rPr>
          <w:sz w:val="24"/>
          <w:szCs w:val="24"/>
        </w:rPr>
        <w:t xml:space="preserve">ender derechos de AIRS APLICOO S.A.</w:t>
      </w:r>
      <w:r>
        <w:rPr>
          <w:sz w:val="24"/>
          <w:szCs w:val="24"/>
        </w:rPr>
      </w:r>
    </w:p>
    <w:p w14:paraId="77DD3343" w14:textId="77777777">
      <w:pPr>
        <w:pStyle w:val="723"/>
        <w:pBdr/>
        <w:spacing/>
        <w:ind/>
        <w:rPr>
          <w:sz w:val="24"/>
          <w:szCs w:val="24"/>
        </w:rPr>
      </w:pPr>
      <w:r>
        <w:rPr>
          <w:sz w:val="24"/>
          <w:szCs w:val="24"/>
        </w:rPr>
        <w:t xml:space="preserve">Atender requerimientos de Payphone o autoridades competentes.</w:t>
      </w:r>
      <w:r>
        <w:rPr>
          <w:sz w:val="24"/>
          <w:szCs w:val="24"/>
        </w:rPr>
      </w:r>
    </w:p>
    <w:p w14:paraId="7C047896" w14:textId="77777777">
      <w:pPr>
        <w:pStyle w:val="723"/>
        <w:pBdr/>
        <w:spacing/>
        <w:ind/>
        <w:rPr>
          <w:sz w:val="24"/>
          <w:szCs w:val="24"/>
        </w:rPr>
      </w:pPr>
      <w:r>
        <w:rPr>
          <w:sz w:val="24"/>
          <w:szCs w:val="24"/>
        </w:rPr>
        <w:t xml:space="preserve">El período exacto deberá ser definido en la política interna de retención de datos y coordinado con las obligaciones legales, contractuales, tributarias, cont</w:t>
      </w:r>
      <w:r>
        <w:rPr>
          <w:sz w:val="24"/>
          <w:szCs w:val="24"/>
        </w:rPr>
        <w:t xml:space="preserve">ables y de protección de datos aplicables.</w:t>
      </w:r>
      <w:r>
        <w:rPr>
          <w:sz w:val="24"/>
          <w:szCs w:val="24"/>
        </w:rPr>
      </w:r>
    </w:p>
    <w:p w14:paraId="52931E62" w14:textId="77777777">
      <w:pPr>
        <w:pStyle w:val="723"/>
        <w:pBdr/>
        <w:spacing/>
        <w:ind/>
        <w:rPr>
          <w:sz w:val="24"/>
          <w:szCs w:val="24"/>
        </w:rPr>
      </w:pPr>
      <w:r>
        <w:rPr>
          <w:sz w:val="24"/>
          <w:szCs w:val="24"/>
        </w:rPr>
        <w:t xml:space="preserve">La conservación del registro de consentimiento no autoriza a Aplicoo a conservar indefinidamente datos personales que ya no sean necesarios.</w:t>
      </w:r>
      <w:r>
        <w:rPr>
          <w:sz w:val="24"/>
          <w:szCs w:val="24"/>
        </w:rPr>
      </w:r>
    </w:p>
    <w:p w14:paraId="7101743C" w14:textId="77777777">
      <w:pPr>
        <w:pStyle w:val="723"/>
        <w:pBdr/>
        <w:spacing/>
        <w:ind/>
        <w:rPr>
          <w:sz w:val="24"/>
          <w:szCs w:val="24"/>
        </w:rPr>
      </w:pPr>
      <w:r>
        <w:rPr>
          <w:sz w:val="24"/>
          <w:szCs w:val="24"/>
        </w:rPr>
        <w:pict>
          <v:shape id="shape 19" o:spid="_x0000_s19" o:spt="1" type="#_x0000_t1" style="width:0.00pt;height:1.50pt;mso-wrap-distance-left:0.00pt;mso-wrap-distance-top:0.00pt;mso-wrap-distance-right:0.00pt;mso-wrap-distance-bottom:0.00pt;visibility:visible;" fillcolor="#FFFFFF" strokecolor="#000000" o:hr="t" o:hrstd="t" o:hralign="center" o:hrnoshade="f"/>
        </w:pict>
      </w:r>
      <w:r>
        <w:rPr>
          <w:sz w:val="24"/>
          <w:szCs w:val="24"/>
        </w:rPr>
      </w:r>
    </w:p>
    <w:p w14:paraId="5FD50B72" w14:textId="77777777">
      <w:pPr>
        <w:pStyle w:val="723"/>
        <w:pBdr/>
        <w:spacing/>
        <w:ind/>
        <w:rPr>
          <w:sz w:val="24"/>
          <w:szCs w:val="24"/>
        </w:rPr>
      </w:pPr>
      <w:r/>
      <w:bookmarkStart w:id="37" w:name="pci-dss-y-alcance-de-la-integración"/>
      <w:r/>
      <w:bookmarkEnd w:id="36"/>
      <w:r>
        <w:rPr>
          <w:sz w:val="24"/>
          <w:szCs w:val="24"/>
        </w:rPr>
        <w:t xml:space="preserve">19. PCI DSS Y ALCANCE DE LA INTEGRACIÓN</w:t>
      </w:r>
      <w:r>
        <w:rPr>
          <w:sz w:val="24"/>
          <w:szCs w:val="24"/>
        </w:rPr>
      </w:r>
    </w:p>
    <w:p w14:paraId="0B24F2C1" w14:textId="77777777">
      <w:pPr>
        <w:pStyle w:val="723"/>
        <w:pBdr/>
        <w:spacing/>
        <w:ind/>
        <w:rPr>
          <w:sz w:val="24"/>
          <w:szCs w:val="24"/>
        </w:rPr>
      </w:pPr>
      <w:r>
        <w:rPr>
          <w:sz w:val="24"/>
          <w:szCs w:val="24"/>
        </w:rPr>
        <w:t xml:space="preserve">La arquitectura deberá diseñar</w:t>
      </w:r>
      <w:r>
        <w:rPr>
          <w:sz w:val="24"/>
          <w:szCs w:val="24"/>
        </w:rPr>
        <w:t xml:space="preserve">se para que los datos sensibles de tarjeta sean procesados por un proveedor de pagos validado y no sean almacenados, procesados ni transmitidos electrónicamente por los sistemas propios de Aplicoo.</w:t>
      </w:r>
      <w:r>
        <w:rPr>
          <w:sz w:val="24"/>
          <w:szCs w:val="24"/>
        </w:rPr>
      </w:r>
    </w:p>
    <w:p w14:paraId="23817D87" w14:textId="77777777">
      <w:pPr>
        <w:pStyle w:val="723"/>
        <w:pBdr/>
        <w:spacing/>
        <w:ind/>
        <w:rPr>
          <w:sz w:val="24"/>
          <w:szCs w:val="24"/>
        </w:rPr>
      </w:pPr>
      <w:r>
        <w:rPr>
          <w:sz w:val="24"/>
          <w:szCs w:val="24"/>
        </w:rPr>
        <w:t xml:space="preserve">El PCI Security Standards Council establece que el alcance</w:t>
      </w:r>
      <w:r>
        <w:rPr>
          <w:sz w:val="24"/>
          <w:szCs w:val="24"/>
        </w:rPr>
        <w:t xml:space="preserve"> y cuestionario aplicable dependen de la forma concreta en que se implementa la página de pago. En determinados escenarios de SAQ A, las funciones relacionadas con los datos de tarjeta se externalizan completamente a un proveedor tercero validado; adiciona</w:t>
      </w:r>
      <w:r>
        <w:rPr>
          <w:sz w:val="24"/>
          <w:szCs w:val="24"/>
        </w:rPr>
        <w:t xml:space="preserve">lmente, para determinados flujos de comercio electrónico, los elementos de la página de pago deben originarse directamente en el proveedor validado.</w:t>
      </w:r>
      <w:r>
        <w:rPr>
          <w:sz w:val="24"/>
          <w:szCs w:val="24"/>
        </w:rPr>
      </w:r>
    </w:p>
    <w:p w14:paraId="39B96C59" w14:textId="77777777">
      <w:pPr>
        <w:pStyle w:val="723"/>
        <w:pBdr/>
        <w:spacing/>
        <w:ind/>
        <w:rPr>
          <w:sz w:val="24"/>
          <w:szCs w:val="24"/>
        </w:rPr>
      </w:pPr>
      <w:r>
        <w:rPr>
          <w:sz w:val="24"/>
          <w:szCs w:val="24"/>
        </w:rPr>
        <w:t xml:space="preserve">Por tanto, Aplicoo no deberá afirmar automáticamente que cumple con </w:t>
      </w:r>
      <w:r>
        <w:rPr>
          <w:b/>
          <w:bCs/>
          <w:sz w:val="24"/>
          <w:szCs w:val="24"/>
        </w:rPr>
        <w:t xml:space="preserve">SAQ A</w:t>
      </w:r>
      <w:r>
        <w:rPr>
          <w:sz w:val="24"/>
          <w:szCs w:val="24"/>
        </w:rPr>
        <w:t xml:space="preserve"> únicamente por utilizar tokenizac</w:t>
      </w:r>
      <w:r>
        <w:rPr>
          <w:sz w:val="24"/>
          <w:szCs w:val="24"/>
        </w:rPr>
        <w:t xml:space="preserve">ión. La elegibilidad dependerá de la implementación técnica final, incluyendo:</w:t>
      </w:r>
      <w:r>
        <w:rPr>
          <w:sz w:val="24"/>
          <w:szCs w:val="24"/>
        </w:rPr>
      </w:r>
    </w:p>
    <w:p w14:paraId="197E770A" w14:textId="77777777">
      <w:pPr>
        <w:pStyle w:val="723"/>
        <w:pBdr/>
        <w:spacing/>
        <w:ind/>
        <w:rPr>
          <w:sz w:val="24"/>
          <w:szCs w:val="24"/>
        </w:rPr>
      </w:pPr>
      <w:r>
        <w:rPr>
          <w:sz w:val="24"/>
          <w:szCs w:val="24"/>
        </w:rPr>
        <w:t xml:space="preserve">Uso de redirección.</w:t>
      </w:r>
      <w:r>
        <w:rPr>
          <w:sz w:val="24"/>
          <w:szCs w:val="24"/>
        </w:rPr>
      </w:r>
    </w:p>
    <w:p w14:paraId="23A972E8" w14:textId="77777777">
      <w:pPr>
        <w:pStyle w:val="723"/>
        <w:pBdr/>
        <w:spacing/>
        <w:ind/>
        <w:rPr>
          <w:sz w:val="24"/>
          <w:szCs w:val="24"/>
        </w:rPr>
      </w:pPr>
      <w:r>
        <w:rPr>
          <w:sz w:val="24"/>
          <w:szCs w:val="24"/>
        </w:rPr>
        <w:t xml:space="preserve">Uso de iframe.</w:t>
      </w:r>
      <w:r>
        <w:rPr>
          <w:sz w:val="24"/>
          <w:szCs w:val="24"/>
        </w:rPr>
      </w:r>
    </w:p>
    <w:p w14:paraId="36A9F191" w14:textId="77777777">
      <w:pPr>
        <w:pStyle w:val="723"/>
        <w:pBdr/>
        <w:spacing/>
        <w:ind/>
        <w:rPr>
          <w:sz w:val="24"/>
          <w:szCs w:val="24"/>
        </w:rPr>
      </w:pPr>
      <w:r>
        <w:rPr>
          <w:sz w:val="24"/>
          <w:szCs w:val="24"/>
        </w:rPr>
        <w:t xml:space="preserve">Uso de checkout hospedado.</w:t>
      </w:r>
      <w:r>
        <w:rPr>
          <w:sz w:val="24"/>
          <w:szCs w:val="24"/>
        </w:rPr>
      </w:r>
    </w:p>
    <w:p w14:paraId="30A525DD" w14:textId="77777777">
      <w:pPr>
        <w:pStyle w:val="723"/>
        <w:pBdr/>
        <w:spacing/>
        <w:ind/>
        <w:rPr>
          <w:sz w:val="24"/>
          <w:szCs w:val="24"/>
        </w:rPr>
      </w:pPr>
      <w:r>
        <w:rPr>
          <w:sz w:val="24"/>
          <w:szCs w:val="24"/>
        </w:rPr>
        <w:t xml:space="preserve">Uso de APIs.</w:t>
      </w:r>
      <w:r>
        <w:rPr>
          <w:sz w:val="24"/>
          <w:szCs w:val="24"/>
        </w:rPr>
      </w:r>
    </w:p>
    <w:p w14:paraId="4AAA4F20" w14:textId="77777777">
      <w:pPr>
        <w:pStyle w:val="723"/>
        <w:pBdr/>
        <w:spacing/>
        <w:ind/>
        <w:rPr>
          <w:sz w:val="24"/>
          <w:szCs w:val="24"/>
        </w:rPr>
      </w:pPr>
      <w:r>
        <w:rPr>
          <w:sz w:val="24"/>
          <w:szCs w:val="24"/>
        </w:rPr>
        <w:t xml:space="preserve">Captura de datos en frontend propio.</w:t>
      </w:r>
      <w:r>
        <w:rPr>
          <w:sz w:val="24"/>
          <w:szCs w:val="24"/>
        </w:rPr>
      </w:r>
    </w:p>
    <w:p w14:paraId="02AA4F2D" w14:textId="77777777">
      <w:pPr>
        <w:pStyle w:val="723"/>
        <w:pBdr/>
        <w:spacing/>
        <w:ind/>
        <w:rPr>
          <w:sz w:val="24"/>
          <w:szCs w:val="24"/>
        </w:rPr>
      </w:pPr>
      <w:r>
        <w:rPr>
          <w:sz w:val="24"/>
          <w:szCs w:val="24"/>
        </w:rPr>
        <w:t xml:space="preserve">Transmisión de datos de tarjeta.</w:t>
      </w:r>
      <w:r>
        <w:rPr>
          <w:sz w:val="24"/>
          <w:szCs w:val="24"/>
        </w:rPr>
      </w:r>
    </w:p>
    <w:p w14:paraId="5AAC2EF0" w14:textId="77777777">
      <w:pPr>
        <w:pStyle w:val="723"/>
        <w:pBdr/>
        <w:spacing/>
        <w:ind/>
        <w:rPr>
          <w:sz w:val="24"/>
          <w:szCs w:val="24"/>
        </w:rPr>
      </w:pPr>
      <w:r>
        <w:rPr>
          <w:sz w:val="24"/>
          <w:szCs w:val="24"/>
        </w:rPr>
        <w:t xml:space="preserve">Servicios de terceros involucrad</w:t>
      </w:r>
      <w:r>
        <w:rPr>
          <w:sz w:val="24"/>
          <w:szCs w:val="24"/>
        </w:rPr>
        <w:t xml:space="preserve">os.</w:t>
      </w:r>
      <w:r>
        <w:rPr>
          <w:sz w:val="24"/>
          <w:szCs w:val="24"/>
        </w:rPr>
      </w:r>
    </w:p>
    <w:p w14:paraId="1A9192DF" w14:textId="77777777">
      <w:pPr>
        <w:pStyle w:val="723"/>
        <w:pBdr/>
        <w:spacing/>
        <w:ind/>
        <w:rPr>
          <w:sz w:val="24"/>
          <w:szCs w:val="24"/>
        </w:rPr>
      </w:pPr>
      <w:r>
        <w:rPr>
          <w:sz w:val="24"/>
          <w:szCs w:val="24"/>
        </w:rPr>
        <w:t xml:space="preserve">La arquitectura final deberá ser validada con Payphone y, cuando corresponda, con un profesional especializado en PCI DSS.</w:t>
      </w:r>
      <w:r>
        <w:rPr>
          <w:sz w:val="24"/>
          <w:szCs w:val="24"/>
        </w:rPr>
      </w:r>
    </w:p>
    <w:p w14:paraId="5DBC2BC8" w14:textId="77777777">
      <w:pPr>
        <w:pStyle w:val="723"/>
        <w:pBdr/>
        <w:spacing/>
        <w:ind/>
        <w:rPr>
          <w:sz w:val="24"/>
          <w:szCs w:val="24"/>
        </w:rPr>
      </w:pPr>
      <w:r>
        <w:rPr>
          <w:sz w:val="24"/>
          <w:szCs w:val="24"/>
        </w:rPr>
        <w:pict>
          <v:shape id="shape 20" o:spid="_x0000_s20" o:spt="1" type="#_x0000_t1" style="width:0.00pt;height:1.50pt;mso-wrap-distance-left:0.00pt;mso-wrap-distance-top:0.00pt;mso-wrap-distance-right:0.00pt;mso-wrap-distance-bottom:0.00pt;visibility:visible;" fillcolor="#FFFFFF" strokecolor="#000000" o:hr="t" o:hrstd="t" o:hralign="center" o:hrnoshade="f"/>
        </w:pict>
      </w:r>
      <w:r>
        <w:rPr>
          <w:sz w:val="24"/>
          <w:szCs w:val="24"/>
        </w:rPr>
      </w:r>
    </w:p>
    <w:p w14:paraId="16E88F65" w14:textId="77777777">
      <w:pPr>
        <w:pStyle w:val="723"/>
        <w:pBdr/>
        <w:spacing/>
        <w:ind/>
        <w:rPr>
          <w:sz w:val="24"/>
          <w:szCs w:val="24"/>
        </w:rPr>
      </w:pPr>
      <w:r/>
      <w:bookmarkStart w:id="38" w:name="protección-de-datos-personales"/>
      <w:r/>
      <w:bookmarkEnd w:id="37"/>
      <w:r>
        <w:rPr>
          <w:sz w:val="24"/>
          <w:szCs w:val="24"/>
        </w:rPr>
        <w:t xml:space="preserve">20. PROTECCIÓN DE DATOS PERSONALES</w:t>
      </w:r>
      <w:r>
        <w:rPr>
          <w:sz w:val="24"/>
          <w:szCs w:val="24"/>
        </w:rPr>
      </w:r>
    </w:p>
    <w:p w14:paraId="72D1D334" w14:textId="77777777">
      <w:pPr>
        <w:pStyle w:val="723"/>
        <w:pBdr/>
        <w:spacing/>
        <w:ind/>
        <w:rPr>
          <w:sz w:val="24"/>
          <w:szCs w:val="24"/>
        </w:rPr>
      </w:pPr>
      <w:r>
        <w:rPr>
          <w:sz w:val="24"/>
          <w:szCs w:val="24"/>
        </w:rPr>
        <w:t xml:space="preserve">El tratamiento de la información asociada al cliente y a su método de pago deberá realizarse conforme a la normativa ecuatoriana de protección de datos personales.</w:t>
      </w:r>
      <w:r>
        <w:rPr>
          <w:sz w:val="24"/>
          <w:szCs w:val="24"/>
        </w:rPr>
      </w:r>
    </w:p>
    <w:p w14:paraId="76A076F6" w14:textId="77777777">
      <w:pPr>
        <w:pStyle w:val="723"/>
        <w:pBdr/>
        <w:spacing/>
        <w:ind/>
        <w:rPr>
          <w:sz w:val="24"/>
          <w:szCs w:val="24"/>
        </w:rPr>
      </w:pPr>
      <w:r>
        <w:rPr>
          <w:sz w:val="24"/>
          <w:szCs w:val="24"/>
        </w:rPr>
        <w:t xml:space="preserve">La base legal para el tratamiento deberá determinarse de acuerdo con la finalidad concreta d</w:t>
      </w:r>
      <w:r>
        <w:rPr>
          <w:sz w:val="24"/>
          <w:szCs w:val="24"/>
        </w:rPr>
        <w:t xml:space="preserve">el tratamiento.</w:t>
      </w:r>
      <w:r>
        <w:rPr>
          <w:sz w:val="24"/>
          <w:szCs w:val="24"/>
        </w:rPr>
      </w:r>
    </w:p>
    <w:p w14:paraId="0500ABFD" w14:textId="77777777">
      <w:pPr>
        <w:pStyle w:val="723"/>
        <w:pBdr/>
        <w:spacing/>
        <w:ind/>
        <w:rPr>
          <w:sz w:val="24"/>
          <w:szCs w:val="24"/>
        </w:rPr>
      </w:pPr>
      <w:r>
        <w:rPr>
          <w:sz w:val="24"/>
          <w:szCs w:val="24"/>
        </w:rPr>
        <w:t xml:space="preserve">Cuando el tratamiento se base en consentimiento, este deberá ser:</w:t>
      </w:r>
      <w:r>
        <w:rPr>
          <w:sz w:val="24"/>
          <w:szCs w:val="24"/>
        </w:rPr>
      </w:r>
    </w:p>
    <w:p w14:paraId="05D2BCB1" w14:textId="77777777">
      <w:pPr>
        <w:pStyle w:val="723"/>
        <w:pBdr/>
        <w:spacing/>
        <w:ind/>
        <w:rPr>
          <w:sz w:val="24"/>
          <w:szCs w:val="24"/>
        </w:rPr>
      </w:pPr>
      <w:r>
        <w:rPr>
          <w:sz w:val="24"/>
          <w:szCs w:val="24"/>
        </w:rPr>
        <w:t xml:space="preserve">Libre.</w:t>
      </w:r>
      <w:r>
        <w:rPr>
          <w:sz w:val="24"/>
          <w:szCs w:val="24"/>
        </w:rPr>
      </w:r>
    </w:p>
    <w:p w14:paraId="009D7320" w14:textId="77777777">
      <w:pPr>
        <w:pStyle w:val="723"/>
        <w:pBdr/>
        <w:spacing/>
        <w:ind/>
        <w:rPr>
          <w:sz w:val="24"/>
          <w:szCs w:val="24"/>
        </w:rPr>
      </w:pPr>
      <w:r>
        <w:rPr>
          <w:sz w:val="24"/>
          <w:szCs w:val="24"/>
        </w:rPr>
        <w:t xml:space="preserve">Específico.</w:t>
      </w:r>
      <w:r>
        <w:rPr>
          <w:sz w:val="24"/>
          <w:szCs w:val="24"/>
        </w:rPr>
      </w:r>
    </w:p>
    <w:p w14:paraId="3356352B" w14:textId="77777777">
      <w:pPr>
        <w:pStyle w:val="723"/>
        <w:pBdr/>
        <w:spacing/>
        <w:ind/>
        <w:rPr>
          <w:sz w:val="24"/>
          <w:szCs w:val="24"/>
        </w:rPr>
      </w:pPr>
      <w:r>
        <w:rPr>
          <w:sz w:val="24"/>
          <w:szCs w:val="24"/>
        </w:rPr>
        <w:t xml:space="preserve">Informado.</w:t>
      </w:r>
      <w:r>
        <w:rPr>
          <w:sz w:val="24"/>
          <w:szCs w:val="24"/>
        </w:rPr>
      </w:r>
    </w:p>
    <w:p w14:paraId="0D428259" w14:textId="77777777">
      <w:pPr>
        <w:pStyle w:val="723"/>
        <w:pBdr/>
        <w:spacing/>
        <w:ind/>
        <w:rPr>
          <w:sz w:val="24"/>
          <w:szCs w:val="24"/>
        </w:rPr>
      </w:pPr>
      <w:r>
        <w:rPr>
          <w:sz w:val="24"/>
          <w:szCs w:val="24"/>
        </w:rPr>
        <w:t xml:space="preserve">Inequívoco.</w:t>
      </w:r>
      <w:r>
        <w:rPr>
          <w:sz w:val="24"/>
          <w:szCs w:val="24"/>
        </w:rPr>
      </w:r>
    </w:p>
    <w:p w14:paraId="4B8F5980" w14:textId="77777777">
      <w:pPr>
        <w:pStyle w:val="723"/>
        <w:pBdr/>
        <w:spacing/>
        <w:ind/>
        <w:rPr>
          <w:sz w:val="24"/>
          <w:szCs w:val="24"/>
        </w:rPr>
      </w:pPr>
      <w:r>
        <w:rPr>
          <w:sz w:val="24"/>
          <w:szCs w:val="24"/>
        </w:rPr>
        <w:t xml:space="preserve">Comprobable.</w:t>
      </w:r>
      <w:r>
        <w:rPr>
          <w:sz w:val="24"/>
          <w:szCs w:val="24"/>
        </w:rPr>
      </w:r>
    </w:p>
    <w:p w14:paraId="5569586E" w14:textId="77777777">
      <w:pPr>
        <w:pStyle w:val="723"/>
        <w:pBdr/>
        <w:spacing/>
        <w:ind/>
        <w:rPr>
          <w:sz w:val="24"/>
          <w:szCs w:val="24"/>
        </w:rPr>
      </w:pPr>
      <w:r>
        <w:rPr>
          <w:sz w:val="24"/>
          <w:szCs w:val="24"/>
        </w:rPr>
        <w:t xml:space="preserve">La información proporcionada al cliente deberá explicar, entre otros aspectos:</w:t>
      </w:r>
      <w:r>
        <w:rPr>
          <w:sz w:val="24"/>
          <w:szCs w:val="24"/>
        </w:rPr>
      </w:r>
    </w:p>
    <w:p w14:paraId="45725CB6" w14:textId="77777777">
      <w:pPr>
        <w:pStyle w:val="723"/>
        <w:pBdr/>
        <w:spacing/>
        <w:ind/>
        <w:rPr>
          <w:sz w:val="24"/>
          <w:szCs w:val="24"/>
        </w:rPr>
      </w:pPr>
      <w:r>
        <w:rPr>
          <w:sz w:val="24"/>
          <w:szCs w:val="24"/>
        </w:rPr>
        <w:t xml:space="preserve">Qué datos se tratan.</w:t>
      </w:r>
      <w:r>
        <w:rPr>
          <w:sz w:val="24"/>
          <w:szCs w:val="24"/>
        </w:rPr>
      </w:r>
    </w:p>
    <w:p w14:paraId="4F5B8968" w14:textId="77777777">
      <w:pPr>
        <w:pStyle w:val="723"/>
        <w:pBdr/>
        <w:spacing/>
        <w:ind/>
        <w:rPr>
          <w:sz w:val="24"/>
          <w:szCs w:val="24"/>
        </w:rPr>
      </w:pPr>
      <w:r>
        <w:rPr>
          <w:sz w:val="24"/>
          <w:szCs w:val="24"/>
        </w:rPr>
        <w:t xml:space="preserve">Para qué finalidad.</w:t>
      </w:r>
      <w:r>
        <w:rPr>
          <w:sz w:val="24"/>
          <w:szCs w:val="24"/>
        </w:rPr>
      </w:r>
    </w:p>
    <w:p w14:paraId="05B34C14" w14:textId="77777777">
      <w:pPr>
        <w:pStyle w:val="723"/>
        <w:pBdr/>
        <w:spacing/>
        <w:ind/>
        <w:rPr>
          <w:sz w:val="24"/>
          <w:szCs w:val="24"/>
        </w:rPr>
      </w:pPr>
      <w:r>
        <w:rPr>
          <w:sz w:val="24"/>
          <w:szCs w:val="24"/>
        </w:rPr>
        <w:t xml:space="preserve">Quién es el responsable.</w:t>
      </w:r>
      <w:r>
        <w:rPr>
          <w:sz w:val="24"/>
          <w:szCs w:val="24"/>
        </w:rPr>
      </w:r>
    </w:p>
    <w:p w14:paraId="4A7A40F4" w14:textId="77777777">
      <w:pPr>
        <w:pStyle w:val="723"/>
        <w:pBdr/>
        <w:spacing/>
        <w:ind/>
        <w:rPr>
          <w:sz w:val="24"/>
          <w:szCs w:val="24"/>
        </w:rPr>
      </w:pPr>
      <w:r>
        <w:rPr>
          <w:sz w:val="24"/>
          <w:szCs w:val="24"/>
        </w:rPr>
        <w:t xml:space="preserve">Qué proveedor de pagos interviene.</w:t>
      </w:r>
      <w:r>
        <w:rPr>
          <w:sz w:val="24"/>
          <w:szCs w:val="24"/>
        </w:rPr>
      </w:r>
    </w:p>
    <w:p w14:paraId="4F1AB87E" w14:textId="77777777">
      <w:pPr>
        <w:pStyle w:val="723"/>
        <w:pBdr/>
        <w:spacing/>
        <w:ind/>
        <w:rPr>
          <w:sz w:val="24"/>
          <w:szCs w:val="24"/>
        </w:rPr>
      </w:pPr>
      <w:r>
        <w:rPr>
          <w:sz w:val="24"/>
          <w:szCs w:val="24"/>
        </w:rPr>
        <w:t xml:space="preserve">Qué información puede comunicarse al proveedor.</w:t>
      </w:r>
      <w:r>
        <w:rPr>
          <w:sz w:val="24"/>
          <w:szCs w:val="24"/>
        </w:rPr>
      </w:r>
    </w:p>
    <w:p w14:paraId="4F248A2C" w14:textId="77777777">
      <w:pPr>
        <w:pStyle w:val="723"/>
        <w:pBdr/>
        <w:spacing/>
        <w:ind/>
        <w:rPr>
          <w:sz w:val="24"/>
          <w:szCs w:val="24"/>
        </w:rPr>
      </w:pPr>
      <w:r>
        <w:rPr>
          <w:sz w:val="24"/>
          <w:szCs w:val="24"/>
        </w:rPr>
        <w:t xml:space="preserve">Durante cuánto tiempo se conservará.</w:t>
      </w:r>
      <w:r>
        <w:rPr>
          <w:sz w:val="24"/>
          <w:szCs w:val="24"/>
        </w:rPr>
      </w:r>
    </w:p>
    <w:p w14:paraId="47D59000" w14:textId="77777777">
      <w:pPr>
        <w:pStyle w:val="723"/>
        <w:pBdr/>
        <w:spacing/>
        <w:ind/>
        <w:rPr>
          <w:sz w:val="24"/>
          <w:szCs w:val="24"/>
        </w:rPr>
      </w:pPr>
      <w:r>
        <w:rPr>
          <w:sz w:val="24"/>
          <w:szCs w:val="24"/>
        </w:rPr>
        <w:t xml:space="preserve">Cómo revocar el consentimiento.</w:t>
      </w:r>
      <w:r>
        <w:rPr>
          <w:sz w:val="24"/>
          <w:szCs w:val="24"/>
        </w:rPr>
      </w:r>
    </w:p>
    <w:p w14:paraId="67023DEB" w14:textId="77777777">
      <w:pPr>
        <w:pStyle w:val="723"/>
        <w:pBdr/>
        <w:spacing/>
        <w:ind/>
        <w:rPr>
          <w:sz w:val="24"/>
          <w:szCs w:val="24"/>
        </w:rPr>
      </w:pPr>
      <w:r>
        <w:rPr>
          <w:sz w:val="24"/>
          <w:szCs w:val="24"/>
        </w:rPr>
        <w:t xml:space="preserve">Cómo ejercer los derechos del titular.</w:t>
      </w:r>
      <w:r>
        <w:rPr>
          <w:sz w:val="24"/>
          <w:szCs w:val="24"/>
        </w:rPr>
      </w:r>
    </w:p>
    <w:p w14:paraId="5C0E4C1E" w14:textId="77777777">
      <w:pPr>
        <w:pStyle w:val="723"/>
        <w:pBdr/>
        <w:spacing/>
        <w:ind/>
        <w:rPr>
          <w:sz w:val="24"/>
          <w:szCs w:val="24"/>
        </w:rPr>
      </w:pPr>
      <w:r>
        <w:rPr>
          <w:sz w:val="24"/>
          <w:szCs w:val="24"/>
        </w:rPr>
        <w:t xml:space="preserve">La Ley Orgánica de Protección de Datos </w:t>
      </w:r>
      <w:r>
        <w:rPr>
          <w:sz w:val="24"/>
          <w:szCs w:val="24"/>
        </w:rPr>
        <w:t xml:space="preserve">Personales reconoce el consentimiento como una manifestación de voluntad libre, específica, informada e inequívoca y establece obligaciones de información y seguridad para el tratamiento de datos personales.</w:t>
      </w:r>
      <w:r>
        <w:rPr>
          <w:sz w:val="24"/>
          <w:szCs w:val="24"/>
        </w:rPr>
      </w:r>
    </w:p>
    <w:p w14:paraId="2B8AFC62" w14:textId="77777777">
      <w:pPr>
        <w:pStyle w:val="723"/>
        <w:pBdr/>
        <w:spacing/>
        <w:ind/>
        <w:rPr>
          <w:sz w:val="24"/>
          <w:szCs w:val="24"/>
        </w:rPr>
      </w:pPr>
      <w:r>
        <w:rPr>
          <w:sz w:val="24"/>
          <w:szCs w:val="24"/>
        </w:rPr>
        <w:pict>
          <v:shape id="shape 21" o:spid="_x0000_s21" o:spt="1" type="#_x0000_t1" style="width:0.00pt;height:1.50pt;mso-wrap-distance-left:0.00pt;mso-wrap-distance-top:0.00pt;mso-wrap-distance-right:0.00pt;mso-wrap-distance-bottom:0.00pt;visibility:visible;" fillcolor="#FFFFFF" strokecolor="#000000" o:hr="t" o:hrstd="t" o:hralign="center" o:hrnoshade="f"/>
        </w:pict>
      </w:r>
      <w:r>
        <w:rPr>
          <w:sz w:val="24"/>
          <w:szCs w:val="24"/>
        </w:rPr>
      </w:r>
    </w:p>
    <w:p w14:paraId="0E00FB25" w14:textId="77777777">
      <w:pPr>
        <w:pStyle w:val="723"/>
        <w:pBdr/>
        <w:spacing/>
        <w:ind/>
        <w:rPr>
          <w:sz w:val="24"/>
          <w:szCs w:val="24"/>
        </w:rPr>
      </w:pPr>
      <w:r/>
      <w:bookmarkStart w:id="39" w:name="Xd0ea53e133b466d7e1b48773c073b0da4693545"/>
      <w:r/>
      <w:bookmarkEnd w:id="38"/>
      <w:r>
        <w:rPr>
          <w:sz w:val="24"/>
          <w:szCs w:val="24"/>
        </w:rPr>
        <w:t xml:space="preserve">21. DERECHOS DEL TITULAR APLICABLES AL MÉTODO DE PAGO TOKENIZADO</w:t>
      </w:r>
      <w:r>
        <w:rPr>
          <w:sz w:val="24"/>
          <w:szCs w:val="24"/>
        </w:rPr>
      </w:r>
    </w:p>
    <w:p w14:paraId="56AF6F1D" w14:textId="77777777">
      <w:pPr>
        <w:pStyle w:val="723"/>
        <w:pBdr/>
        <w:spacing/>
        <w:ind/>
        <w:rPr>
          <w:sz w:val="24"/>
          <w:szCs w:val="24"/>
        </w:rPr>
      </w:pPr>
      <w:r>
        <w:rPr>
          <w:sz w:val="24"/>
          <w:szCs w:val="24"/>
        </w:rPr>
        <w:t xml:space="preserve">El cliente podrá ejercer los derechos reconocidos por la normativa aplicable, incluyendo:</w:t>
      </w:r>
      <w:r>
        <w:rPr>
          <w:sz w:val="24"/>
          <w:szCs w:val="24"/>
        </w:rPr>
      </w:r>
    </w:p>
    <w:p w14:paraId="23469FFA" w14:textId="77777777">
      <w:pPr>
        <w:pStyle w:val="723"/>
        <w:pBdr/>
        <w:spacing/>
        <w:ind/>
        <w:rPr>
          <w:sz w:val="24"/>
          <w:szCs w:val="24"/>
        </w:rPr>
      </w:pPr>
      <w:r/>
      <w:bookmarkStart w:id="40" w:name="derecho-de-acceso"/>
      <w:r>
        <w:rPr>
          <w:sz w:val="24"/>
          <w:szCs w:val="24"/>
        </w:rPr>
        <w:t xml:space="preserve">21.1. Derecho de acceso</w:t>
      </w:r>
      <w:r>
        <w:rPr>
          <w:sz w:val="24"/>
          <w:szCs w:val="24"/>
        </w:rPr>
      </w:r>
    </w:p>
    <w:p w14:paraId="6773F7A2" w14:textId="77777777">
      <w:pPr>
        <w:pStyle w:val="723"/>
        <w:pBdr/>
        <w:spacing/>
        <w:ind/>
        <w:rPr>
          <w:sz w:val="24"/>
          <w:szCs w:val="24"/>
        </w:rPr>
      </w:pPr>
      <w:r>
        <w:rPr>
          <w:sz w:val="24"/>
          <w:szCs w:val="24"/>
        </w:rPr>
        <w:t xml:space="preserve">Solicitar información sobre:</w:t>
      </w:r>
      <w:r>
        <w:rPr>
          <w:sz w:val="24"/>
          <w:szCs w:val="24"/>
        </w:rPr>
      </w:r>
    </w:p>
    <w:p w14:paraId="66EFFC6F" w14:textId="77777777">
      <w:pPr>
        <w:pStyle w:val="723"/>
        <w:pBdr/>
        <w:spacing/>
        <w:ind/>
        <w:rPr>
          <w:sz w:val="24"/>
          <w:szCs w:val="24"/>
        </w:rPr>
      </w:pPr>
      <w:r>
        <w:rPr>
          <w:sz w:val="24"/>
          <w:szCs w:val="24"/>
        </w:rPr>
        <w:t xml:space="preserve">Datos personales tratados.</w:t>
      </w:r>
      <w:r>
        <w:rPr>
          <w:sz w:val="24"/>
          <w:szCs w:val="24"/>
        </w:rPr>
      </w:r>
    </w:p>
    <w:p w14:paraId="1FB40E76" w14:textId="77777777">
      <w:pPr>
        <w:pStyle w:val="723"/>
        <w:pBdr/>
        <w:spacing/>
        <w:ind/>
        <w:rPr>
          <w:sz w:val="24"/>
          <w:szCs w:val="24"/>
        </w:rPr>
      </w:pPr>
      <w:r>
        <w:rPr>
          <w:sz w:val="24"/>
          <w:szCs w:val="24"/>
        </w:rPr>
        <w:t xml:space="preserve">Finalidad del tratami</w:t>
      </w:r>
      <w:r>
        <w:rPr>
          <w:sz w:val="24"/>
          <w:szCs w:val="24"/>
        </w:rPr>
        <w:t xml:space="preserve">ento.</w:t>
      </w:r>
      <w:r>
        <w:rPr>
          <w:sz w:val="24"/>
          <w:szCs w:val="24"/>
        </w:rPr>
      </w:r>
    </w:p>
    <w:p w14:paraId="599B7A11" w14:textId="77777777">
      <w:pPr>
        <w:pStyle w:val="723"/>
        <w:pBdr/>
        <w:spacing/>
        <w:ind/>
        <w:rPr>
          <w:sz w:val="24"/>
          <w:szCs w:val="24"/>
        </w:rPr>
      </w:pPr>
      <w:r>
        <w:rPr>
          <w:sz w:val="24"/>
          <w:szCs w:val="24"/>
        </w:rPr>
        <w:t xml:space="preserve">Existencia de un token o referencia de pago asociado.</w:t>
      </w:r>
      <w:r>
        <w:rPr>
          <w:sz w:val="24"/>
          <w:szCs w:val="24"/>
        </w:rPr>
      </w:r>
    </w:p>
    <w:p w14:paraId="3CA6B6AB" w14:textId="77777777">
      <w:pPr>
        <w:pStyle w:val="723"/>
        <w:pBdr/>
        <w:spacing/>
        <w:ind/>
        <w:rPr>
          <w:sz w:val="24"/>
          <w:szCs w:val="24"/>
        </w:rPr>
      </w:pPr>
      <w:r>
        <w:rPr>
          <w:sz w:val="24"/>
          <w:szCs w:val="24"/>
        </w:rPr>
        <w:t xml:space="preserve">Proveedores involucrados.</w:t>
      </w:r>
      <w:r>
        <w:rPr>
          <w:sz w:val="24"/>
          <w:szCs w:val="24"/>
        </w:rPr>
      </w:r>
    </w:p>
    <w:p w14:paraId="62BA8573" w14:textId="77777777">
      <w:pPr>
        <w:pStyle w:val="723"/>
        <w:pBdr/>
        <w:spacing/>
        <w:ind/>
        <w:rPr>
          <w:sz w:val="24"/>
          <w:szCs w:val="24"/>
        </w:rPr>
      </w:pPr>
      <w:r/>
      <w:bookmarkStart w:id="41" w:name="derecho-de-rectificación-y-actualización"/>
      <w:r/>
      <w:bookmarkEnd w:id="40"/>
      <w:r>
        <w:rPr>
          <w:sz w:val="24"/>
          <w:szCs w:val="24"/>
        </w:rPr>
        <w:t xml:space="preserve">21.2. Derecho de rectificación y actualización</w:t>
      </w:r>
      <w:r>
        <w:rPr>
          <w:sz w:val="24"/>
          <w:szCs w:val="24"/>
        </w:rPr>
      </w:r>
    </w:p>
    <w:p w14:paraId="289E89FC" w14:textId="77777777">
      <w:pPr>
        <w:pStyle w:val="723"/>
        <w:pBdr/>
        <w:spacing/>
        <w:ind/>
        <w:rPr>
          <w:sz w:val="24"/>
          <w:szCs w:val="24"/>
        </w:rPr>
      </w:pPr>
      <w:r>
        <w:rPr>
          <w:sz w:val="24"/>
          <w:szCs w:val="24"/>
        </w:rPr>
        <w:t xml:space="preserve">Solicitar la corrección de datos personales incorrectos o desactualizados.</w:t>
      </w:r>
      <w:r>
        <w:rPr>
          <w:sz w:val="24"/>
          <w:szCs w:val="24"/>
        </w:rPr>
      </w:r>
    </w:p>
    <w:p w14:paraId="65205007" w14:textId="77777777">
      <w:pPr>
        <w:pStyle w:val="723"/>
        <w:pBdr/>
        <w:spacing/>
        <w:ind/>
        <w:rPr>
          <w:sz w:val="24"/>
          <w:szCs w:val="24"/>
        </w:rPr>
      </w:pPr>
      <w:r/>
      <w:bookmarkStart w:id="42" w:name="derecho-de-eliminación-o-cancelación"/>
      <w:r/>
      <w:bookmarkEnd w:id="41"/>
      <w:r>
        <w:rPr>
          <w:sz w:val="24"/>
          <w:szCs w:val="24"/>
        </w:rPr>
        <w:t xml:space="preserve">21.3. Derecho de eliminación o cancelación</w:t>
      </w:r>
      <w:r>
        <w:rPr>
          <w:sz w:val="24"/>
          <w:szCs w:val="24"/>
        </w:rPr>
      </w:r>
    </w:p>
    <w:p w14:paraId="23AB0153" w14:textId="77777777">
      <w:pPr>
        <w:pStyle w:val="723"/>
        <w:pBdr/>
        <w:spacing/>
        <w:ind/>
        <w:rPr>
          <w:sz w:val="24"/>
          <w:szCs w:val="24"/>
        </w:rPr>
      </w:pPr>
      <w:r>
        <w:rPr>
          <w:sz w:val="24"/>
          <w:szCs w:val="24"/>
        </w:rPr>
        <w:t xml:space="preserve">Solicitar la eliminación de datos personales cuando corresponda legalmente.</w:t>
      </w:r>
      <w:r>
        <w:rPr>
          <w:sz w:val="24"/>
          <w:szCs w:val="24"/>
        </w:rPr>
      </w:r>
    </w:p>
    <w:p w14:paraId="725E8C64" w14:textId="77777777">
      <w:pPr>
        <w:pStyle w:val="723"/>
        <w:pBdr/>
        <w:spacing/>
        <w:ind/>
        <w:rPr>
          <w:sz w:val="24"/>
          <w:szCs w:val="24"/>
        </w:rPr>
      </w:pPr>
      <w:r>
        <w:rPr>
          <w:sz w:val="24"/>
          <w:szCs w:val="24"/>
        </w:rPr>
        <w:t xml:space="preserve">Respecto del token, Aplicoo deberá gestionar su desactivación </w:t>
      </w:r>
      <w:r>
        <w:rPr>
          <w:sz w:val="24"/>
          <w:szCs w:val="24"/>
        </w:rPr>
        <w:t xml:space="preserve">o eliminación conforme a sus capacidades técnicas y a las reglas del proveedor de pagos.</w:t>
      </w:r>
      <w:r>
        <w:rPr>
          <w:sz w:val="24"/>
          <w:szCs w:val="24"/>
        </w:rPr>
      </w:r>
    </w:p>
    <w:p w14:paraId="303CBDDB" w14:textId="77777777">
      <w:pPr>
        <w:pStyle w:val="723"/>
        <w:pBdr/>
        <w:spacing/>
        <w:ind/>
        <w:rPr>
          <w:sz w:val="24"/>
          <w:szCs w:val="24"/>
        </w:rPr>
      </w:pPr>
      <w:r/>
      <w:bookmarkStart w:id="43" w:name="derecho-de-oposición"/>
      <w:r/>
      <w:bookmarkEnd w:id="42"/>
      <w:r>
        <w:rPr>
          <w:sz w:val="24"/>
          <w:szCs w:val="24"/>
        </w:rPr>
        <w:t xml:space="preserve">21.4. Derecho de oposición</w:t>
      </w:r>
      <w:r>
        <w:rPr>
          <w:sz w:val="24"/>
          <w:szCs w:val="24"/>
        </w:rPr>
      </w:r>
    </w:p>
    <w:p w14:paraId="254C5932" w14:textId="77777777">
      <w:pPr>
        <w:pStyle w:val="723"/>
        <w:pBdr/>
        <w:spacing/>
        <w:ind/>
        <w:rPr>
          <w:sz w:val="24"/>
          <w:szCs w:val="24"/>
        </w:rPr>
      </w:pPr>
      <w:r>
        <w:rPr>
          <w:sz w:val="24"/>
          <w:szCs w:val="24"/>
        </w:rPr>
        <w:t xml:space="preserve">Oponerse a determinados tratamientos cuando la legislación aplicable lo permita.</w:t>
      </w:r>
      <w:r>
        <w:rPr>
          <w:sz w:val="24"/>
          <w:szCs w:val="24"/>
        </w:rPr>
      </w:r>
    </w:p>
    <w:p w14:paraId="7D069672" w14:textId="77777777">
      <w:pPr>
        <w:pStyle w:val="723"/>
        <w:pBdr/>
        <w:spacing/>
        <w:ind/>
        <w:rPr>
          <w:sz w:val="24"/>
          <w:szCs w:val="24"/>
        </w:rPr>
      </w:pPr>
      <w:r/>
      <w:bookmarkStart w:id="44" w:name="derecho-a-revocar-el-consentimiento"/>
      <w:r/>
      <w:bookmarkEnd w:id="43"/>
      <w:r>
        <w:rPr>
          <w:sz w:val="24"/>
          <w:szCs w:val="24"/>
        </w:rPr>
        <w:t xml:space="preserve">21.5. Derecho a revocar el consentimiento</w:t>
      </w:r>
      <w:r>
        <w:rPr>
          <w:sz w:val="24"/>
          <w:szCs w:val="24"/>
        </w:rPr>
      </w:r>
    </w:p>
    <w:p w14:paraId="00C697F7" w14:textId="77777777">
      <w:pPr>
        <w:pStyle w:val="723"/>
        <w:pBdr/>
        <w:spacing/>
        <w:ind/>
        <w:rPr>
          <w:sz w:val="24"/>
          <w:szCs w:val="24"/>
        </w:rPr>
      </w:pPr>
      <w:r>
        <w:rPr>
          <w:sz w:val="24"/>
          <w:szCs w:val="24"/>
        </w:rPr>
        <w:t xml:space="preserve">El cliente podrá </w:t>
      </w:r>
      <w:r>
        <w:rPr>
          <w:sz w:val="24"/>
          <w:szCs w:val="24"/>
        </w:rPr>
        <w:t xml:space="preserve">retirar su autorización para el tratamiento basado en consentimiento.</w:t>
      </w:r>
      <w:r>
        <w:rPr>
          <w:sz w:val="24"/>
          <w:szCs w:val="24"/>
        </w:rPr>
      </w:r>
    </w:p>
    <w:p w14:paraId="5DC09EA5" w14:textId="77777777">
      <w:pPr>
        <w:pStyle w:val="723"/>
        <w:pBdr/>
        <w:spacing/>
        <w:ind/>
        <w:rPr>
          <w:sz w:val="24"/>
          <w:szCs w:val="24"/>
        </w:rPr>
      </w:pPr>
      <w:r>
        <w:rPr>
          <w:sz w:val="24"/>
          <w:szCs w:val="24"/>
        </w:rPr>
        <w:t xml:space="preserve">La revocación deberá ser tan sencilla como la forma utilizada para otorgar el consentimiento, cuando resulte aplicable.</w:t>
      </w:r>
      <w:r>
        <w:rPr>
          <w:sz w:val="24"/>
          <w:szCs w:val="24"/>
        </w:rPr>
      </w:r>
    </w:p>
    <w:p w14:paraId="4192F776" w14:textId="77777777">
      <w:pPr>
        <w:pStyle w:val="723"/>
        <w:pBdr/>
        <w:spacing/>
        <w:ind/>
        <w:rPr>
          <w:sz w:val="24"/>
          <w:szCs w:val="24"/>
        </w:rPr>
      </w:pPr>
      <w:r>
        <w:rPr>
          <w:sz w:val="24"/>
          <w:szCs w:val="24"/>
        </w:rPr>
        <w:pict>
          <v:shape id="shape 22" o:spid="_x0000_s22" o:spt="1" type="#_x0000_t1" style="width:0.00pt;height:1.50pt;mso-wrap-distance-left:0.00pt;mso-wrap-distance-top:0.00pt;mso-wrap-distance-right:0.00pt;mso-wrap-distance-bottom:0.00pt;visibility:visible;" fillcolor="#FFFFFF" strokecolor="#000000" o:hr="t" o:hrstd="t" o:hralign="center" o:hrnoshade="f"/>
        </w:pict>
      </w:r>
      <w:r>
        <w:rPr>
          <w:sz w:val="24"/>
          <w:szCs w:val="24"/>
        </w:rPr>
      </w:r>
    </w:p>
    <w:p w14:paraId="3E2C2ECD" w14:textId="77777777">
      <w:pPr>
        <w:pStyle w:val="723"/>
        <w:pBdr/>
        <w:spacing/>
        <w:ind/>
        <w:rPr>
          <w:sz w:val="24"/>
          <w:szCs w:val="24"/>
        </w:rPr>
      </w:pPr>
      <w:r/>
      <w:bookmarkStart w:id="45" w:name="X27552d40e4fb880727c489c87a888bf21f88011"/>
      <w:r/>
      <w:bookmarkEnd w:id="39"/>
      <w:r/>
      <w:bookmarkEnd w:id="44"/>
      <w:r>
        <w:rPr>
          <w:sz w:val="24"/>
          <w:szCs w:val="24"/>
        </w:rPr>
        <w:t xml:space="preserve">22. PROCEDIMIENTO ANTE UNA SOLICITUD DEL CLIENTE</w:t>
      </w:r>
      <w:r>
        <w:rPr>
          <w:sz w:val="24"/>
          <w:szCs w:val="24"/>
        </w:rPr>
      </w:r>
    </w:p>
    <w:p w14:paraId="400C4C82" w14:textId="77777777">
      <w:pPr>
        <w:pStyle w:val="723"/>
        <w:pBdr/>
        <w:spacing/>
        <w:ind/>
        <w:rPr>
          <w:sz w:val="24"/>
          <w:szCs w:val="24"/>
        </w:rPr>
      </w:pPr>
      <w:r>
        <w:rPr>
          <w:sz w:val="24"/>
          <w:szCs w:val="24"/>
        </w:rPr>
        <w:t xml:space="preserve">Cuando el clien</w:t>
      </w:r>
      <w:r>
        <w:rPr>
          <w:sz w:val="24"/>
          <w:szCs w:val="24"/>
        </w:rPr>
        <w:t xml:space="preserve">te solicite eliminar o desvincular su método de pago:</w:t>
      </w:r>
      <w:r>
        <w:rPr>
          <w:sz w:val="24"/>
          <w:szCs w:val="24"/>
        </w:rPr>
      </w:r>
    </w:p>
    <w:p w14:paraId="32DFEF7E" w14:textId="77777777">
      <w:pPr>
        <w:pStyle w:val="723"/>
        <w:pBdr/>
        <w:spacing/>
        <w:ind/>
        <w:rPr>
          <w:sz w:val="24"/>
          <w:szCs w:val="24"/>
        </w:rPr>
      </w:pPr>
      <w:r>
        <w:rPr>
          <w:rStyle w:val="746"/>
          <w:sz w:val="24"/>
          <w:szCs w:val="24"/>
        </w:rPr>
        <w:t xml:space="preserve">CLIENTE SOLICITA REVOCACIÓN</w:t>
      </w:r>
      <w:r>
        <w:rPr>
          <w:sz w:val="24"/>
          <w:szCs w:val="24"/>
        </w:rPr>
        <w:br/>
      </w:r>
      <w:r>
        <w:rPr>
          <w:rStyle w:val="746"/>
          <w:sz w:val="24"/>
          <w:szCs w:val="24"/>
        </w:rPr>
        <w:t xml:space="preserve">          ↓</w:t>
      </w:r>
      <w:r>
        <w:rPr>
          <w:sz w:val="24"/>
          <w:szCs w:val="24"/>
        </w:rPr>
        <w:br/>
      </w:r>
      <w:r>
        <w:rPr>
          <w:rStyle w:val="746"/>
          <w:sz w:val="24"/>
          <w:szCs w:val="24"/>
        </w:rPr>
        <w:t xml:space="preserve">APLICOO VERIFICA IDENTIDAD</w:t>
      </w:r>
      <w:r>
        <w:rPr>
          <w:sz w:val="24"/>
          <w:szCs w:val="24"/>
        </w:rPr>
        <w:br/>
      </w:r>
      <w:r>
        <w:rPr>
          <w:rStyle w:val="746"/>
          <w:sz w:val="24"/>
          <w:szCs w:val="24"/>
        </w:rPr>
        <w:t xml:space="preserve">          ↓</w:t>
      </w:r>
      <w:r>
        <w:rPr>
          <w:sz w:val="24"/>
          <w:szCs w:val="24"/>
        </w:rPr>
        <w:br/>
      </w:r>
      <w:r>
        <w:rPr>
          <w:rStyle w:val="746"/>
          <w:sz w:val="24"/>
          <w:szCs w:val="24"/>
        </w:rPr>
        <w:t xml:space="preserve">IDENTIFICA TOKEN Y SUSCRIPCIÓN</w:t>
      </w:r>
      <w:r>
        <w:rPr>
          <w:sz w:val="24"/>
          <w:szCs w:val="24"/>
        </w:rPr>
        <w:br/>
      </w:r>
      <w:r>
        <w:rPr>
          <w:rStyle w:val="746"/>
          <w:sz w:val="24"/>
          <w:szCs w:val="24"/>
        </w:rPr>
        <w:t xml:space="preserve">          ↓</w:t>
      </w:r>
      <w:r>
        <w:rPr>
          <w:sz w:val="24"/>
          <w:szCs w:val="24"/>
        </w:rPr>
        <w:br/>
      </w:r>
      <w:r>
        <w:rPr>
          <w:rStyle w:val="746"/>
          <w:sz w:val="24"/>
          <w:szCs w:val="24"/>
        </w:rPr>
        <w:t xml:space="preserve">DESACTIVA FUTUROS COBROS</w:t>
      </w:r>
      <w:r>
        <w:rPr>
          <w:sz w:val="24"/>
          <w:szCs w:val="24"/>
        </w:rPr>
        <w:br/>
      </w:r>
      <w:r>
        <w:rPr>
          <w:rStyle w:val="746"/>
          <w:sz w:val="24"/>
          <w:szCs w:val="24"/>
        </w:rPr>
        <w:t xml:space="preserve">          ↓</w:t>
      </w:r>
      <w:r>
        <w:rPr>
          <w:sz w:val="24"/>
          <w:szCs w:val="24"/>
        </w:rPr>
        <w:br/>
      </w:r>
      <w:r>
        <w:rPr>
          <w:rStyle w:val="746"/>
          <w:sz w:val="24"/>
          <w:szCs w:val="24"/>
        </w:rPr>
        <w:t xml:space="preserve">SOLICITA / EJECUTA ELIMINACIÓN DEL TOKEN</w:t>
      </w:r>
      <w:r>
        <w:rPr>
          <w:sz w:val="24"/>
          <w:szCs w:val="24"/>
        </w:rPr>
        <w:br/>
      </w:r>
      <w:r>
        <w:rPr>
          <w:rStyle w:val="746"/>
          <w:sz w:val="24"/>
          <w:szCs w:val="24"/>
        </w:rPr>
        <w:t xml:space="preserve">  </w:t>
      </w:r>
      <w:r>
        <w:rPr>
          <w:rStyle w:val="746"/>
          <w:sz w:val="24"/>
          <w:szCs w:val="24"/>
        </w:rPr>
        <w:t xml:space="preserve">        ↓</w:t>
      </w:r>
      <w:r>
        <w:rPr>
          <w:sz w:val="24"/>
          <w:szCs w:val="24"/>
        </w:rPr>
        <w:br/>
      </w:r>
      <w:r>
        <w:rPr>
          <w:rStyle w:val="746"/>
          <w:sz w:val="24"/>
          <w:szCs w:val="24"/>
        </w:rPr>
        <w:t xml:space="preserve">REGISTRA EVIDENCIA DE LA OPERACIÓN</w:t>
      </w:r>
      <w:r>
        <w:rPr>
          <w:sz w:val="24"/>
          <w:szCs w:val="24"/>
        </w:rPr>
        <w:br/>
      </w:r>
      <w:r>
        <w:rPr>
          <w:rStyle w:val="746"/>
          <w:sz w:val="24"/>
          <w:szCs w:val="24"/>
        </w:rPr>
        <w:t xml:space="preserve">          ↓</w:t>
      </w:r>
      <w:r>
        <w:rPr>
          <w:sz w:val="24"/>
          <w:szCs w:val="24"/>
        </w:rPr>
        <w:br/>
      </w:r>
      <w:r>
        <w:rPr>
          <w:rStyle w:val="746"/>
          <w:sz w:val="24"/>
          <w:szCs w:val="24"/>
        </w:rPr>
        <w:t xml:space="preserve">INFORMA AL CLIENTE</w:t>
      </w:r>
      <w:r>
        <w:rPr>
          <w:sz w:val="24"/>
          <w:szCs w:val="24"/>
        </w:rPr>
      </w:r>
    </w:p>
    <w:p w14:paraId="53F38D90" w14:textId="77777777">
      <w:pPr>
        <w:pStyle w:val="723"/>
        <w:pBdr/>
        <w:spacing/>
        <w:ind/>
        <w:rPr>
          <w:sz w:val="24"/>
          <w:szCs w:val="24"/>
        </w:rPr>
      </w:pPr>
      <w:r>
        <w:rPr>
          <w:sz w:val="24"/>
          <w:szCs w:val="24"/>
        </w:rPr>
        <w:t xml:space="preserve">El procedimiento deberá evitar que el cliente continúe siendo cobrado automáticamente después de haber revocado válidamente su autorización, salvo que exista una obligación contrac</w:t>
      </w:r>
      <w:r>
        <w:rPr>
          <w:sz w:val="24"/>
          <w:szCs w:val="24"/>
        </w:rPr>
        <w:t xml:space="preserve">tual o legal independiente que justifique un cobro específico.</w:t>
      </w:r>
      <w:r>
        <w:rPr>
          <w:sz w:val="24"/>
          <w:szCs w:val="24"/>
        </w:rPr>
      </w:r>
    </w:p>
    <w:p w14:paraId="418AB085" w14:textId="77777777">
      <w:pPr>
        <w:pStyle w:val="723"/>
        <w:pBdr/>
        <w:spacing/>
        <w:ind/>
        <w:rPr>
          <w:sz w:val="24"/>
          <w:szCs w:val="24"/>
        </w:rPr>
      </w:pPr>
      <w:r>
        <w:rPr>
          <w:sz w:val="24"/>
          <w:szCs w:val="24"/>
        </w:rPr>
        <w:pict>
          <v:shape id="shape 23" o:spid="_x0000_s23" o:spt="1" type="#_x0000_t1" style="width:0.00pt;height:1.50pt;mso-wrap-distance-left:0.00pt;mso-wrap-distance-top:0.00pt;mso-wrap-distance-right:0.00pt;mso-wrap-distance-bottom:0.00pt;visibility:visible;" fillcolor="#FFFFFF" strokecolor="#000000" o:hr="t" o:hrstd="t" o:hralign="center" o:hrnoshade="f"/>
        </w:pict>
      </w:r>
      <w:r>
        <w:rPr>
          <w:sz w:val="24"/>
          <w:szCs w:val="24"/>
        </w:rPr>
      </w:r>
    </w:p>
    <w:p w14:paraId="00A2A4AE" w14:textId="77777777">
      <w:pPr>
        <w:pStyle w:val="723"/>
        <w:pBdr/>
        <w:spacing/>
        <w:ind/>
        <w:rPr>
          <w:sz w:val="24"/>
          <w:szCs w:val="24"/>
        </w:rPr>
      </w:pPr>
      <w:r/>
      <w:bookmarkStart w:id="46" w:name="Xce3d44bfeaf4fefce4af56306abed7ec8f3b13f"/>
      <w:r/>
      <w:bookmarkEnd w:id="45"/>
      <w:r>
        <w:rPr>
          <w:sz w:val="24"/>
          <w:szCs w:val="24"/>
        </w:rPr>
        <w:t xml:space="preserve">23. DIAGRAMA GENERAL DEL PROCESO DE CONSENTIMIENTO</w:t>
      </w:r>
      <w:r>
        <w:rPr>
          <w:sz w:val="24"/>
          <w:szCs w:val="24"/>
        </w:rPr>
      </w:r>
    </w:p>
    <w:p w14:paraId="7A9449D3" w14:textId="77777777">
      <w:pPr>
        <w:pStyle w:val="723"/>
        <w:pBdr/>
        <w:spacing/>
        <w:ind/>
        <w:rPr>
          <w:sz w:val="24"/>
          <w:szCs w:val="24"/>
        </w:rPr>
      </w:pPr>
      <w:r>
        <w:rPr>
          <w:rStyle w:val="746"/>
          <w:sz w:val="24"/>
          <w:szCs w:val="24"/>
        </w:rPr>
        <w:t xml:space="preserve">PASO 1</w:t>
      </w:r>
      <w:r>
        <w:rPr>
          <w:sz w:val="24"/>
          <w:szCs w:val="24"/>
        </w:rPr>
        <w:br/>
      </w:r>
      <w:r>
        <w:rPr>
          <w:rStyle w:val="746"/>
          <w:sz w:val="24"/>
          <w:szCs w:val="24"/>
        </w:rPr>
        <w:t xml:space="preserve">Cliente selecciona plan mensual</w:t>
      </w:r>
      <w:r>
        <w:rPr>
          <w:sz w:val="24"/>
          <w:szCs w:val="24"/>
        </w:rPr>
        <w:br/>
      </w:r>
      <w:r>
        <w:rPr>
          <w:rStyle w:val="746"/>
          <w:sz w:val="24"/>
          <w:szCs w:val="24"/>
        </w:rPr>
        <w:t xml:space="preserve">        ↓</w:t>
      </w:r>
      <w:r>
        <w:rPr>
          <w:sz w:val="24"/>
          <w:szCs w:val="24"/>
        </w:rPr>
        <w:br/>
      </w:r>
      <w:r>
        <w:rPr>
          <w:rStyle w:val="746"/>
          <w:sz w:val="24"/>
          <w:szCs w:val="24"/>
        </w:rPr>
        <w:t xml:space="preserve">PASO 2</w:t>
      </w:r>
      <w:r>
        <w:rPr>
          <w:sz w:val="24"/>
          <w:szCs w:val="24"/>
        </w:rPr>
        <w:br/>
      </w:r>
      <w:r>
        <w:rPr>
          <w:rStyle w:val="746"/>
          <w:sz w:val="24"/>
          <w:szCs w:val="24"/>
        </w:rPr>
        <w:t xml:space="preserve">Aplicoo muestra precio, periodicidad y condiciones</w:t>
      </w:r>
      <w:r>
        <w:rPr>
          <w:sz w:val="24"/>
          <w:szCs w:val="24"/>
        </w:rPr>
        <w:br/>
      </w:r>
      <w:r>
        <w:rPr>
          <w:rStyle w:val="746"/>
          <w:sz w:val="24"/>
          <w:szCs w:val="24"/>
        </w:rPr>
        <w:t xml:space="preserve">        ↓</w:t>
      </w:r>
      <w:r>
        <w:rPr>
          <w:sz w:val="24"/>
          <w:szCs w:val="24"/>
        </w:rPr>
        <w:br/>
      </w:r>
      <w:r>
        <w:rPr>
          <w:rStyle w:val="746"/>
          <w:sz w:val="24"/>
          <w:szCs w:val="24"/>
        </w:rPr>
        <w:t xml:space="preserve">PASO 3</w:t>
      </w:r>
      <w:r>
        <w:rPr>
          <w:sz w:val="24"/>
          <w:szCs w:val="24"/>
        </w:rPr>
        <w:br/>
      </w:r>
      <w:r>
        <w:rPr>
          <w:rStyle w:val="746"/>
          <w:sz w:val="24"/>
          <w:szCs w:val="24"/>
        </w:rPr>
        <w:t xml:space="preserve">Aplicoo informa </w:t>
      </w:r>
      <w:r>
        <w:rPr>
          <w:rStyle w:val="746"/>
          <w:sz w:val="24"/>
          <w:szCs w:val="24"/>
        </w:rPr>
        <w:t xml:space="preserve">sobre tokenización y cobros recurrentes</w:t>
      </w:r>
      <w:r>
        <w:rPr>
          <w:sz w:val="24"/>
          <w:szCs w:val="24"/>
        </w:rPr>
        <w:br/>
      </w:r>
      <w:r>
        <w:rPr>
          <w:rStyle w:val="746"/>
          <w:sz w:val="24"/>
          <w:szCs w:val="24"/>
        </w:rPr>
        <w:t xml:space="preserve">        ↓</w:t>
      </w:r>
      <w:r>
        <w:rPr>
          <w:sz w:val="24"/>
          <w:szCs w:val="24"/>
        </w:rPr>
        <w:br/>
      </w:r>
      <w:r>
        <w:rPr>
          <w:rStyle w:val="746"/>
          <w:sz w:val="24"/>
          <w:szCs w:val="24"/>
        </w:rPr>
        <w:t xml:space="preserve">PASO 4</w:t>
      </w:r>
      <w:r>
        <w:rPr>
          <w:sz w:val="24"/>
          <w:szCs w:val="24"/>
        </w:rPr>
        <w:br/>
      </w:r>
      <w:r>
        <w:rPr>
          <w:rStyle w:val="746"/>
          <w:sz w:val="24"/>
          <w:szCs w:val="24"/>
        </w:rPr>
        <w:t xml:space="preserve">Cliente marca checkbox específico no premarcado</w:t>
      </w:r>
      <w:r>
        <w:rPr>
          <w:sz w:val="24"/>
          <w:szCs w:val="24"/>
        </w:rPr>
        <w:br/>
      </w:r>
      <w:r>
        <w:rPr>
          <w:rStyle w:val="746"/>
          <w:sz w:val="24"/>
          <w:szCs w:val="24"/>
        </w:rPr>
        <w:t xml:space="preserve">        ↓</w:t>
      </w:r>
      <w:r>
        <w:rPr>
          <w:sz w:val="24"/>
          <w:szCs w:val="24"/>
        </w:rPr>
        <w:br/>
      </w:r>
      <w:r>
        <w:rPr>
          <w:rStyle w:val="746"/>
          <w:sz w:val="24"/>
          <w:szCs w:val="24"/>
        </w:rPr>
        <w:t xml:space="preserve">PASO 5</w:t>
      </w:r>
      <w:r>
        <w:rPr>
          <w:sz w:val="24"/>
          <w:szCs w:val="24"/>
        </w:rPr>
        <w:br/>
      </w:r>
      <w:r>
        <w:rPr>
          <w:rStyle w:val="746"/>
          <w:sz w:val="24"/>
          <w:szCs w:val="24"/>
        </w:rPr>
        <w:t xml:space="preserve">Cliente confirma la contratación</w:t>
      </w:r>
      <w:r>
        <w:rPr>
          <w:sz w:val="24"/>
          <w:szCs w:val="24"/>
        </w:rPr>
        <w:br/>
      </w:r>
      <w:r>
        <w:rPr>
          <w:rStyle w:val="746"/>
          <w:sz w:val="24"/>
          <w:szCs w:val="24"/>
        </w:rPr>
        <w:t xml:space="preserve">        ↓</w:t>
      </w:r>
      <w:r>
        <w:rPr>
          <w:sz w:val="24"/>
          <w:szCs w:val="24"/>
        </w:rPr>
        <w:br/>
      </w:r>
      <w:r>
        <w:rPr>
          <w:rStyle w:val="746"/>
          <w:sz w:val="24"/>
          <w:szCs w:val="24"/>
        </w:rPr>
        <w:t xml:space="preserve">PASO 6</w:t>
      </w:r>
      <w:r>
        <w:rPr>
          <w:sz w:val="24"/>
          <w:szCs w:val="24"/>
        </w:rPr>
        <w:br/>
      </w:r>
      <w:r>
        <w:rPr>
          <w:rStyle w:val="746"/>
          <w:sz w:val="24"/>
          <w:szCs w:val="24"/>
        </w:rPr>
        <w:t xml:space="preserve">Payphone procesa el método de pago</w:t>
      </w:r>
      <w:r>
        <w:rPr>
          <w:sz w:val="24"/>
          <w:szCs w:val="24"/>
        </w:rPr>
        <w:br/>
      </w:r>
      <w:r>
        <w:rPr>
          <w:rStyle w:val="746"/>
          <w:sz w:val="24"/>
          <w:szCs w:val="24"/>
        </w:rPr>
        <w:t xml:space="preserve">        ↓</w:t>
      </w:r>
      <w:r>
        <w:rPr>
          <w:sz w:val="24"/>
          <w:szCs w:val="24"/>
        </w:rPr>
        <w:br/>
      </w:r>
      <w:r>
        <w:rPr>
          <w:rStyle w:val="746"/>
          <w:sz w:val="24"/>
          <w:szCs w:val="24"/>
        </w:rPr>
        <w:t xml:space="preserve">PASO 7</w:t>
      </w:r>
      <w:r>
        <w:rPr>
          <w:sz w:val="24"/>
          <w:szCs w:val="24"/>
        </w:rPr>
        <w:br/>
      </w:r>
      <w:r>
        <w:rPr>
          <w:rStyle w:val="746"/>
          <w:sz w:val="24"/>
          <w:szCs w:val="24"/>
        </w:rPr>
        <w:t xml:space="preserve">Payphone genera el token autorizado</w:t>
      </w:r>
      <w:r>
        <w:rPr>
          <w:sz w:val="24"/>
          <w:szCs w:val="24"/>
        </w:rPr>
        <w:br/>
      </w:r>
      <w:r>
        <w:rPr>
          <w:rStyle w:val="746"/>
          <w:sz w:val="24"/>
          <w:szCs w:val="24"/>
        </w:rPr>
        <w:t xml:space="preserve">        ↓</w:t>
      </w:r>
      <w:r>
        <w:rPr>
          <w:sz w:val="24"/>
          <w:szCs w:val="24"/>
        </w:rPr>
        <w:br/>
      </w:r>
      <w:r>
        <w:rPr>
          <w:rStyle w:val="746"/>
          <w:sz w:val="24"/>
          <w:szCs w:val="24"/>
        </w:rPr>
        <w:t xml:space="preserve">PASO 8</w:t>
      </w:r>
      <w:r>
        <w:rPr>
          <w:sz w:val="24"/>
          <w:szCs w:val="24"/>
        </w:rPr>
        <w:br/>
      </w:r>
      <w:r>
        <w:rPr>
          <w:rStyle w:val="746"/>
          <w:sz w:val="24"/>
          <w:szCs w:val="24"/>
        </w:rPr>
        <w:t xml:space="preserve">Aplicoo registra la referencia tokenizada</w:t>
      </w:r>
      <w:r>
        <w:rPr>
          <w:sz w:val="24"/>
          <w:szCs w:val="24"/>
        </w:rPr>
        <w:br/>
      </w:r>
      <w:r>
        <w:rPr>
          <w:rStyle w:val="746"/>
          <w:sz w:val="24"/>
          <w:szCs w:val="24"/>
        </w:rPr>
        <w:t xml:space="preserve">        ↓</w:t>
      </w:r>
      <w:r>
        <w:rPr>
          <w:sz w:val="24"/>
          <w:szCs w:val="24"/>
        </w:rPr>
        <w:br/>
      </w:r>
      <w:r>
        <w:rPr>
          <w:rStyle w:val="746"/>
          <w:sz w:val="24"/>
          <w:szCs w:val="24"/>
        </w:rPr>
        <w:t xml:space="preserve">PASO 9</w:t>
      </w:r>
      <w:r>
        <w:rPr>
          <w:sz w:val="24"/>
          <w:szCs w:val="24"/>
        </w:rPr>
        <w:br/>
      </w:r>
      <w:r>
        <w:rPr>
          <w:rStyle w:val="746"/>
          <w:sz w:val="24"/>
          <w:szCs w:val="24"/>
        </w:rPr>
        <w:t xml:space="preserve">Aplicoo registra la evidencia del consentimiento</w:t>
      </w:r>
      <w:r>
        <w:rPr>
          <w:sz w:val="24"/>
          <w:szCs w:val="24"/>
        </w:rPr>
        <w:br/>
      </w:r>
      <w:r>
        <w:rPr>
          <w:rStyle w:val="746"/>
          <w:sz w:val="24"/>
          <w:szCs w:val="24"/>
        </w:rPr>
        <w:t xml:space="preserve">        ↓</w:t>
      </w:r>
      <w:r>
        <w:rPr>
          <w:sz w:val="24"/>
          <w:szCs w:val="24"/>
        </w:rPr>
        <w:br/>
      </w:r>
      <w:r>
        <w:rPr>
          <w:rStyle w:val="746"/>
          <w:sz w:val="24"/>
          <w:szCs w:val="24"/>
        </w:rPr>
        <w:t xml:space="preserve">PASO 10</w:t>
      </w:r>
      <w:r>
        <w:rPr>
          <w:sz w:val="24"/>
          <w:szCs w:val="24"/>
        </w:rPr>
        <w:br/>
      </w:r>
      <w:r>
        <w:rPr>
          <w:rStyle w:val="746"/>
          <w:sz w:val="24"/>
          <w:szCs w:val="24"/>
        </w:rPr>
        <w:t xml:space="preserve">Aplicoo procesa cobros mensuales autorizados</w:t>
      </w:r>
      <w:r>
        <w:rPr>
          <w:sz w:val="24"/>
          <w:szCs w:val="24"/>
        </w:rPr>
      </w:r>
    </w:p>
    <w:p w14:paraId="25E120B6" w14:textId="77777777">
      <w:pPr>
        <w:pStyle w:val="723"/>
        <w:pBdr/>
        <w:spacing/>
        <w:ind/>
        <w:rPr>
          <w:sz w:val="24"/>
          <w:szCs w:val="24"/>
        </w:rPr>
      </w:pPr>
      <w:r>
        <w:rPr>
          <w:sz w:val="24"/>
          <w:szCs w:val="24"/>
        </w:rPr>
        <w:pict>
          <v:shape id="shape 24" o:spid="_x0000_s24" o:spt="1" type="#_x0000_t1" style="width:0.00pt;height:1.50pt;mso-wrap-distance-left:0.00pt;mso-wrap-distance-top:0.00pt;mso-wrap-distance-right:0.00pt;mso-wrap-distance-bottom:0.00pt;visibility:visible;" fillcolor="#FFFFFF" strokecolor="#000000" o:hr="t" o:hrstd="t" o:hralign="center" o:hrnoshade="f"/>
        </w:pict>
      </w:r>
      <w:r>
        <w:rPr>
          <w:sz w:val="24"/>
          <w:szCs w:val="24"/>
        </w:rPr>
      </w:r>
    </w:p>
    <w:p w14:paraId="48B0AB47" w14:textId="77777777">
      <w:pPr>
        <w:pStyle w:val="723"/>
        <w:pBdr/>
        <w:spacing/>
        <w:ind/>
        <w:rPr>
          <w:sz w:val="24"/>
          <w:szCs w:val="24"/>
        </w:rPr>
      </w:pPr>
      <w:r/>
      <w:bookmarkStart w:id="47" w:name="X6c2c30aa547031b068f1c2521482157345fe6c9"/>
      <w:r/>
      <w:bookmarkEnd w:id="46"/>
      <w:r>
        <w:rPr>
          <w:sz w:val="24"/>
          <w:szCs w:val="24"/>
        </w:rPr>
        <w:t xml:space="preserve">24. PROCEDIMIENTO DE AUDITORÍA</w:t>
      </w:r>
      <w:r>
        <w:rPr>
          <w:sz w:val="24"/>
          <w:szCs w:val="24"/>
        </w:rPr>
        <w:t xml:space="preserve"> O REQUERIMIENTO</w:t>
      </w:r>
      <w:r>
        <w:rPr>
          <w:sz w:val="24"/>
          <w:szCs w:val="24"/>
        </w:rPr>
      </w:r>
    </w:p>
    <w:p w14:paraId="3CA78F5F" w14:textId="77777777">
      <w:pPr>
        <w:pStyle w:val="723"/>
        <w:pBdr/>
        <w:spacing/>
        <w:ind/>
        <w:rPr>
          <w:sz w:val="24"/>
          <w:szCs w:val="24"/>
        </w:rPr>
      </w:pPr>
      <w:r>
        <w:rPr>
          <w:sz w:val="24"/>
          <w:szCs w:val="24"/>
        </w:rPr>
        <w:t xml:space="preserve">Ante una auditoría, reclamo de cliente, requerimiento de Payphone o solicitud de autoridad competente, Aplicoo deberá poder reconstruir razonablemente el proceso mediante el cual se obtuvo la autorización.</w:t>
      </w:r>
      <w:r>
        <w:rPr>
          <w:sz w:val="24"/>
          <w:szCs w:val="24"/>
        </w:rPr>
      </w:r>
    </w:p>
    <w:p w14:paraId="0333FB6B" w14:textId="77777777">
      <w:pPr>
        <w:pStyle w:val="723"/>
        <w:pBdr/>
        <w:spacing/>
        <w:ind/>
        <w:rPr>
          <w:sz w:val="24"/>
          <w:szCs w:val="24"/>
        </w:rPr>
      </w:pPr>
      <w:r>
        <w:rPr>
          <w:sz w:val="24"/>
          <w:szCs w:val="24"/>
        </w:rPr>
        <w:t xml:space="preserve">El expediente de evidencia deberá</w:t>
      </w:r>
      <w:r>
        <w:rPr>
          <w:sz w:val="24"/>
          <w:szCs w:val="24"/>
        </w:rPr>
        <w:t xml:space="preserve"> contener, cuando corresponda:</w:t>
      </w:r>
      <w:r>
        <w:rPr>
          <w:sz w:val="24"/>
          <w:szCs w:val="24"/>
        </w:rPr>
      </w:r>
    </w:p>
    <w:p w14:paraId="7C40EB6B" w14:textId="77777777">
      <w:pPr>
        <w:pStyle w:val="723"/>
        <w:pBdr/>
        <w:spacing/>
        <w:ind/>
        <w:rPr>
          <w:sz w:val="24"/>
          <w:szCs w:val="24"/>
        </w:rPr>
      </w:pPr>
      <w:r>
        <w:rPr>
          <w:sz w:val="24"/>
          <w:szCs w:val="24"/>
        </w:rPr>
        <w:t xml:space="preserve">Identificador del Usuario.</w:t>
      </w:r>
      <w:r>
        <w:rPr>
          <w:sz w:val="24"/>
          <w:szCs w:val="24"/>
        </w:rPr>
      </w:r>
    </w:p>
    <w:p w14:paraId="619466E0" w14:textId="77777777">
      <w:pPr>
        <w:pStyle w:val="723"/>
        <w:pBdr/>
        <w:spacing/>
        <w:ind/>
        <w:rPr>
          <w:sz w:val="24"/>
          <w:szCs w:val="24"/>
        </w:rPr>
      </w:pPr>
      <w:r>
        <w:rPr>
          <w:sz w:val="24"/>
          <w:szCs w:val="24"/>
        </w:rPr>
        <w:t xml:space="preserve">Identificador de la suscripción.</w:t>
      </w:r>
      <w:r>
        <w:rPr>
          <w:sz w:val="24"/>
          <w:szCs w:val="24"/>
        </w:rPr>
      </w:r>
    </w:p>
    <w:p w14:paraId="153B8BA6" w14:textId="77777777">
      <w:pPr>
        <w:pStyle w:val="723"/>
        <w:pBdr/>
        <w:spacing/>
        <w:ind/>
        <w:rPr>
          <w:sz w:val="24"/>
          <w:szCs w:val="24"/>
        </w:rPr>
      </w:pPr>
      <w:r>
        <w:rPr>
          <w:sz w:val="24"/>
          <w:szCs w:val="24"/>
        </w:rPr>
        <w:t xml:space="preserve">Plan contratado.</w:t>
      </w:r>
      <w:r>
        <w:rPr>
          <w:sz w:val="24"/>
          <w:szCs w:val="24"/>
        </w:rPr>
      </w:r>
    </w:p>
    <w:p w14:paraId="286924D7" w14:textId="77777777">
      <w:pPr>
        <w:pStyle w:val="723"/>
        <w:pBdr/>
        <w:spacing/>
        <w:ind/>
        <w:rPr>
          <w:sz w:val="24"/>
          <w:szCs w:val="24"/>
        </w:rPr>
      </w:pPr>
      <w:r>
        <w:rPr>
          <w:sz w:val="24"/>
          <w:szCs w:val="24"/>
        </w:rPr>
        <w:t xml:space="preserve">Precio y periodicidad aplicables.</w:t>
      </w:r>
      <w:r>
        <w:rPr>
          <w:sz w:val="24"/>
          <w:szCs w:val="24"/>
        </w:rPr>
      </w:r>
    </w:p>
    <w:p w14:paraId="64B71529" w14:textId="77777777">
      <w:pPr>
        <w:pStyle w:val="723"/>
        <w:pBdr/>
        <w:spacing/>
        <w:ind/>
        <w:rPr>
          <w:sz w:val="24"/>
          <w:szCs w:val="24"/>
        </w:rPr>
      </w:pPr>
      <w:r>
        <w:rPr>
          <w:sz w:val="24"/>
          <w:szCs w:val="24"/>
        </w:rPr>
        <w:t xml:space="preserve">Versión del consentimiento.</w:t>
      </w:r>
      <w:r>
        <w:rPr>
          <w:sz w:val="24"/>
          <w:szCs w:val="24"/>
        </w:rPr>
      </w:r>
    </w:p>
    <w:p w14:paraId="5EB3A38E" w14:textId="77777777">
      <w:pPr>
        <w:pStyle w:val="723"/>
        <w:pBdr/>
        <w:spacing/>
        <w:ind/>
        <w:rPr>
          <w:sz w:val="24"/>
          <w:szCs w:val="24"/>
        </w:rPr>
      </w:pPr>
      <w:r>
        <w:rPr>
          <w:sz w:val="24"/>
          <w:szCs w:val="24"/>
        </w:rPr>
        <w:t xml:space="preserve">Texto exacto o hash verificable del texto aceptado.</w:t>
      </w:r>
      <w:r>
        <w:rPr>
          <w:sz w:val="24"/>
          <w:szCs w:val="24"/>
        </w:rPr>
      </w:r>
    </w:p>
    <w:p w14:paraId="2C965A60" w14:textId="77777777">
      <w:pPr>
        <w:pStyle w:val="723"/>
        <w:pBdr/>
        <w:spacing/>
        <w:ind/>
        <w:rPr>
          <w:sz w:val="24"/>
          <w:szCs w:val="24"/>
        </w:rPr>
      </w:pPr>
      <w:r>
        <w:rPr>
          <w:sz w:val="24"/>
          <w:szCs w:val="24"/>
        </w:rPr>
        <w:t xml:space="preserve">Fecha y hora.</w:t>
      </w:r>
      <w:r>
        <w:rPr>
          <w:sz w:val="24"/>
          <w:szCs w:val="24"/>
        </w:rPr>
      </w:r>
    </w:p>
    <w:p w14:paraId="1F15DBE9" w14:textId="77777777">
      <w:pPr>
        <w:pStyle w:val="723"/>
        <w:pBdr/>
        <w:spacing/>
        <w:ind/>
        <w:rPr>
          <w:sz w:val="24"/>
          <w:szCs w:val="24"/>
        </w:rPr>
      </w:pPr>
      <w:r>
        <w:rPr>
          <w:sz w:val="24"/>
          <w:szCs w:val="24"/>
        </w:rPr>
        <w:t xml:space="preserve">IP.</w:t>
      </w:r>
      <w:r>
        <w:rPr>
          <w:sz w:val="24"/>
          <w:szCs w:val="24"/>
        </w:rPr>
      </w:r>
    </w:p>
    <w:p w14:paraId="24A2349D" w14:textId="77777777">
      <w:pPr>
        <w:pStyle w:val="723"/>
        <w:pBdr/>
        <w:spacing/>
        <w:ind/>
        <w:rPr>
          <w:sz w:val="24"/>
          <w:szCs w:val="24"/>
        </w:rPr>
      </w:pPr>
      <w:r>
        <w:rPr>
          <w:sz w:val="24"/>
          <w:szCs w:val="24"/>
        </w:rPr>
        <w:t xml:space="preserve">User Agent.</w:t>
      </w:r>
      <w:r>
        <w:rPr>
          <w:sz w:val="24"/>
          <w:szCs w:val="24"/>
        </w:rPr>
      </w:r>
    </w:p>
    <w:p w14:paraId="7DC942FF" w14:textId="77777777">
      <w:pPr>
        <w:pStyle w:val="723"/>
        <w:pBdr/>
        <w:spacing/>
        <w:ind/>
        <w:rPr>
          <w:sz w:val="24"/>
          <w:szCs w:val="24"/>
        </w:rPr>
      </w:pPr>
      <w:r>
        <w:rPr>
          <w:sz w:val="24"/>
          <w:szCs w:val="24"/>
        </w:rPr>
        <w:t xml:space="preserve">Identificador de la transacción inicial.</w:t>
      </w:r>
      <w:r>
        <w:rPr>
          <w:sz w:val="24"/>
          <w:szCs w:val="24"/>
        </w:rPr>
      </w:r>
    </w:p>
    <w:p w14:paraId="2D1C3A48" w14:textId="77777777">
      <w:pPr>
        <w:pStyle w:val="723"/>
        <w:pBdr/>
        <w:spacing/>
        <w:ind/>
        <w:rPr>
          <w:sz w:val="24"/>
          <w:szCs w:val="24"/>
        </w:rPr>
      </w:pPr>
      <w:r>
        <w:rPr>
          <w:sz w:val="24"/>
          <w:szCs w:val="24"/>
        </w:rPr>
        <w:t xml:space="preserve">Referencia del token.</w:t>
      </w:r>
      <w:r>
        <w:rPr>
          <w:sz w:val="24"/>
          <w:szCs w:val="24"/>
        </w:rPr>
      </w:r>
    </w:p>
    <w:p w14:paraId="2EF4A98F" w14:textId="77777777">
      <w:pPr>
        <w:pStyle w:val="723"/>
        <w:pBdr/>
        <w:spacing/>
        <w:ind/>
        <w:rPr>
          <w:sz w:val="24"/>
          <w:szCs w:val="24"/>
        </w:rPr>
      </w:pPr>
      <w:r>
        <w:rPr>
          <w:sz w:val="24"/>
          <w:szCs w:val="24"/>
        </w:rPr>
        <w:t xml:space="preserve">Estado del consentimiento.</w:t>
      </w:r>
      <w:r>
        <w:rPr>
          <w:sz w:val="24"/>
          <w:szCs w:val="24"/>
        </w:rPr>
      </w:r>
    </w:p>
    <w:p w14:paraId="7B199EC6" w14:textId="77777777">
      <w:pPr>
        <w:pStyle w:val="723"/>
        <w:pBdr/>
        <w:spacing/>
        <w:ind/>
        <w:rPr>
          <w:sz w:val="24"/>
          <w:szCs w:val="24"/>
        </w:rPr>
      </w:pPr>
      <w:r>
        <w:rPr>
          <w:sz w:val="24"/>
          <w:szCs w:val="24"/>
        </w:rPr>
        <w:t xml:space="preserve">Fecha de revocación, si existe.</w:t>
      </w:r>
      <w:r>
        <w:rPr>
          <w:sz w:val="24"/>
          <w:szCs w:val="24"/>
        </w:rPr>
      </w:r>
    </w:p>
    <w:p w14:paraId="20ED0B3E" w14:textId="77777777">
      <w:pPr>
        <w:pStyle w:val="723"/>
        <w:pBdr/>
        <w:spacing/>
        <w:ind/>
        <w:rPr>
          <w:sz w:val="24"/>
          <w:szCs w:val="24"/>
        </w:rPr>
      </w:pPr>
      <w:r>
        <w:rPr>
          <w:sz w:val="24"/>
          <w:szCs w:val="24"/>
        </w:rPr>
        <w:t xml:space="preserve">Evidencia de eliminación o desactivación del token.</w:t>
      </w:r>
      <w:r>
        <w:rPr>
          <w:sz w:val="24"/>
          <w:szCs w:val="24"/>
        </w:rPr>
      </w:r>
    </w:p>
    <w:p w14:paraId="40D4FFFF" w14:textId="77777777">
      <w:pPr>
        <w:pStyle w:val="723"/>
        <w:pBdr/>
        <w:spacing/>
        <w:ind/>
        <w:rPr>
          <w:sz w:val="24"/>
          <w:szCs w:val="24"/>
        </w:rPr>
      </w:pPr>
      <w:r>
        <w:rPr>
          <w:sz w:val="24"/>
          <w:szCs w:val="24"/>
        </w:rPr>
        <w:t xml:space="preserve">Historial de cobros relacionados.</w:t>
      </w:r>
      <w:r>
        <w:rPr>
          <w:sz w:val="24"/>
          <w:szCs w:val="24"/>
        </w:rPr>
      </w:r>
    </w:p>
    <w:p w14:paraId="466DB580" w14:textId="77777777">
      <w:pPr>
        <w:pStyle w:val="723"/>
        <w:pBdr/>
        <w:spacing/>
        <w:ind/>
        <w:rPr>
          <w:sz w:val="24"/>
          <w:szCs w:val="24"/>
        </w:rPr>
      </w:pPr>
      <w:r>
        <w:rPr>
          <w:sz w:val="24"/>
          <w:szCs w:val="24"/>
        </w:rPr>
        <w:t xml:space="preserve">La información deberá ser proporcionada únicamente a personas o entidades autorizadas y conforme a las obligaciones de confidencialidad y protección de datos aplicables.</w:t>
      </w:r>
      <w:r>
        <w:rPr>
          <w:sz w:val="24"/>
          <w:szCs w:val="24"/>
        </w:rPr>
      </w:r>
    </w:p>
    <w:p w14:paraId="79D8BD7F" w14:textId="77777777">
      <w:pPr>
        <w:pStyle w:val="723"/>
        <w:pBdr/>
        <w:spacing/>
        <w:ind/>
        <w:rPr>
          <w:sz w:val="24"/>
          <w:szCs w:val="24"/>
        </w:rPr>
      </w:pPr>
      <w:r>
        <w:rPr>
          <w:sz w:val="24"/>
          <w:szCs w:val="24"/>
        </w:rPr>
        <w:pict>
          <v:shape id="shape 25" o:spid="_x0000_s25" o:spt="1" type="#_x0000_t1" style="width:0.00pt;height:1.50pt;mso-wrap-distance-left:0.00pt;mso-wrap-distance-top:0.00pt;mso-wrap-distance-right:0.00pt;mso-wrap-distance-bottom:0.00pt;visibility:visible;" fillcolor="#FFFFFF" strokecolor="#000000" o:hr="t" o:hrstd="t" o:hralign="center" o:hrnoshade="f"/>
        </w:pict>
      </w:r>
      <w:r>
        <w:rPr>
          <w:sz w:val="24"/>
          <w:szCs w:val="24"/>
        </w:rPr>
      </w:r>
    </w:p>
    <w:p w14:paraId="0AEAB4B7" w14:textId="77777777">
      <w:pPr>
        <w:pStyle w:val="723"/>
        <w:pBdr/>
        <w:spacing/>
        <w:ind/>
        <w:rPr>
          <w:sz w:val="24"/>
          <w:szCs w:val="24"/>
        </w:rPr>
      </w:pPr>
      <w:r/>
      <w:bookmarkStart w:id="48" w:name="controles-operativos-recomendados"/>
      <w:r/>
      <w:bookmarkEnd w:id="47"/>
      <w:r>
        <w:rPr>
          <w:sz w:val="24"/>
          <w:szCs w:val="24"/>
        </w:rPr>
        <w:t xml:space="preserve">25. CONTROLES OPERATIVOS RECOMENDADOS</w:t>
      </w:r>
      <w:r>
        <w:rPr>
          <w:sz w:val="24"/>
          <w:szCs w:val="24"/>
        </w:rPr>
      </w:r>
    </w:p>
    <w:p w14:paraId="69238275" w14:textId="77777777">
      <w:pPr>
        <w:pStyle w:val="723"/>
        <w:pBdr/>
        <w:spacing/>
        <w:ind/>
        <w:rPr>
          <w:sz w:val="24"/>
          <w:szCs w:val="24"/>
        </w:rPr>
      </w:pPr>
      <w:r>
        <w:rPr>
          <w:sz w:val="24"/>
          <w:szCs w:val="24"/>
        </w:rPr>
        <w:t xml:space="preserve">AIRS APLICOO</w:t>
      </w:r>
      <w:r>
        <w:rPr>
          <w:sz w:val="24"/>
          <w:szCs w:val="24"/>
        </w:rPr>
        <w:t xml:space="preserve"> S.A. deberá implementar, como mínimo:</w:t>
      </w:r>
      <w:r>
        <w:rPr>
          <w:sz w:val="24"/>
          <w:szCs w:val="24"/>
        </w:rPr>
      </w:r>
    </w:p>
    <w:p w14:paraId="1250A244" w14:textId="77777777">
      <w:pPr>
        <w:pStyle w:val="723"/>
        <w:pBdr/>
        <w:spacing/>
        <w:ind/>
        <w:rPr>
          <w:sz w:val="24"/>
          <w:szCs w:val="24"/>
        </w:rPr>
      </w:pPr>
      <w:r>
        <w:rPr>
          <w:sz w:val="24"/>
          <w:szCs w:val="24"/>
        </w:rPr>
        <w:t xml:space="preserve">Control de acceso basado en roles.</w:t>
      </w:r>
      <w:r>
        <w:rPr>
          <w:sz w:val="24"/>
          <w:szCs w:val="24"/>
        </w:rPr>
      </w:r>
    </w:p>
    <w:p w14:paraId="3A6DC36D" w14:textId="77777777">
      <w:pPr>
        <w:pStyle w:val="723"/>
        <w:pBdr/>
        <w:spacing/>
        <w:ind/>
        <w:rPr>
          <w:sz w:val="24"/>
          <w:szCs w:val="24"/>
        </w:rPr>
      </w:pPr>
      <w:r>
        <w:rPr>
          <w:sz w:val="24"/>
          <w:szCs w:val="24"/>
        </w:rPr>
        <w:t xml:space="preserve">Registro de accesos administrativos.</w:t>
      </w:r>
      <w:r>
        <w:rPr>
          <w:sz w:val="24"/>
          <w:szCs w:val="24"/>
        </w:rPr>
      </w:r>
    </w:p>
    <w:p w14:paraId="1FEEF355" w14:textId="77777777">
      <w:pPr>
        <w:pStyle w:val="723"/>
        <w:pBdr/>
        <w:spacing/>
        <w:ind/>
        <w:rPr>
          <w:sz w:val="24"/>
          <w:szCs w:val="24"/>
        </w:rPr>
      </w:pPr>
      <w:r>
        <w:rPr>
          <w:sz w:val="24"/>
          <w:szCs w:val="24"/>
        </w:rPr>
        <w:t xml:space="preserve">Cifrado de información sensible en tránsito.</w:t>
      </w:r>
      <w:r>
        <w:rPr>
          <w:sz w:val="24"/>
          <w:szCs w:val="24"/>
        </w:rPr>
      </w:r>
    </w:p>
    <w:p w14:paraId="2CF9C957" w14:textId="77777777">
      <w:pPr>
        <w:pStyle w:val="723"/>
        <w:pBdr/>
        <w:spacing/>
        <w:ind/>
        <w:rPr>
          <w:sz w:val="24"/>
          <w:szCs w:val="24"/>
        </w:rPr>
      </w:pPr>
      <w:r>
        <w:rPr>
          <w:sz w:val="24"/>
          <w:szCs w:val="24"/>
        </w:rPr>
        <w:t xml:space="preserve">Cifrado o protección adecuada de información almacenada.</w:t>
      </w:r>
      <w:r>
        <w:rPr>
          <w:sz w:val="24"/>
          <w:szCs w:val="24"/>
        </w:rPr>
      </w:r>
    </w:p>
    <w:p w14:paraId="05ADD0B2" w14:textId="77777777">
      <w:pPr>
        <w:pStyle w:val="723"/>
        <w:pBdr/>
        <w:spacing/>
        <w:ind/>
        <w:rPr>
          <w:sz w:val="24"/>
          <w:szCs w:val="24"/>
        </w:rPr>
      </w:pPr>
      <w:r>
        <w:rPr>
          <w:sz w:val="24"/>
          <w:szCs w:val="24"/>
        </w:rPr>
        <w:t xml:space="preserve">Gestión segura de secretos y credenciales.</w:t>
      </w:r>
      <w:r>
        <w:rPr>
          <w:sz w:val="24"/>
          <w:szCs w:val="24"/>
        </w:rPr>
      </w:r>
    </w:p>
    <w:p w14:paraId="782BF814" w14:textId="77777777">
      <w:pPr>
        <w:pStyle w:val="723"/>
        <w:pBdr/>
        <w:spacing/>
        <w:ind/>
        <w:rPr>
          <w:sz w:val="24"/>
          <w:szCs w:val="24"/>
        </w:rPr>
      </w:pPr>
      <w:r>
        <w:rPr>
          <w:sz w:val="24"/>
          <w:szCs w:val="24"/>
        </w:rPr>
        <w:t xml:space="preserve">No almacenamiento de CVV.</w:t>
      </w:r>
      <w:r>
        <w:rPr>
          <w:sz w:val="24"/>
          <w:szCs w:val="24"/>
        </w:rPr>
      </w:r>
    </w:p>
    <w:p w14:paraId="49D9190B" w14:textId="77777777">
      <w:pPr>
        <w:pStyle w:val="723"/>
        <w:pBdr/>
        <w:spacing/>
        <w:ind/>
        <w:rPr>
          <w:sz w:val="24"/>
          <w:szCs w:val="24"/>
        </w:rPr>
      </w:pPr>
      <w:r>
        <w:rPr>
          <w:sz w:val="24"/>
          <w:szCs w:val="24"/>
        </w:rPr>
        <w:t xml:space="preserve">No almacenamiento de números completos de tarjeta.</w:t>
      </w:r>
      <w:r>
        <w:rPr>
          <w:sz w:val="24"/>
          <w:szCs w:val="24"/>
        </w:rPr>
      </w:r>
    </w:p>
    <w:p w14:paraId="28A2858D" w14:textId="77777777">
      <w:pPr>
        <w:pStyle w:val="723"/>
        <w:pBdr/>
        <w:spacing/>
        <w:ind/>
        <w:rPr>
          <w:sz w:val="24"/>
          <w:szCs w:val="24"/>
        </w:rPr>
      </w:pPr>
      <w:r>
        <w:rPr>
          <w:sz w:val="24"/>
          <w:szCs w:val="24"/>
        </w:rPr>
        <w:t xml:space="preserve">Monitoreo de operaciones de pago.</w:t>
      </w:r>
      <w:r>
        <w:rPr>
          <w:sz w:val="24"/>
          <w:szCs w:val="24"/>
        </w:rPr>
      </w:r>
    </w:p>
    <w:p w14:paraId="7DEA41CB" w14:textId="77777777">
      <w:pPr>
        <w:pStyle w:val="723"/>
        <w:pBdr/>
        <w:spacing/>
        <w:ind/>
        <w:rPr>
          <w:sz w:val="24"/>
          <w:szCs w:val="24"/>
        </w:rPr>
      </w:pPr>
      <w:r>
        <w:rPr>
          <w:sz w:val="24"/>
          <w:szCs w:val="24"/>
        </w:rPr>
        <w:t xml:space="preserve">Registro de eventos relevantes.</w:t>
      </w:r>
      <w:r>
        <w:rPr>
          <w:sz w:val="24"/>
          <w:szCs w:val="24"/>
        </w:rPr>
      </w:r>
    </w:p>
    <w:p w14:paraId="1EEB0534" w14:textId="77777777">
      <w:pPr>
        <w:pStyle w:val="723"/>
        <w:pBdr/>
        <w:spacing/>
        <w:ind/>
        <w:rPr>
          <w:sz w:val="24"/>
          <w:szCs w:val="24"/>
        </w:rPr>
      </w:pPr>
      <w:r>
        <w:rPr>
          <w:sz w:val="24"/>
          <w:szCs w:val="24"/>
        </w:rPr>
        <w:t xml:space="preserve">Gestión de incidentes.</w:t>
      </w:r>
      <w:r>
        <w:rPr>
          <w:sz w:val="24"/>
          <w:szCs w:val="24"/>
        </w:rPr>
      </w:r>
    </w:p>
    <w:p w14:paraId="39336A7E" w14:textId="77777777">
      <w:pPr>
        <w:pStyle w:val="723"/>
        <w:pBdr/>
        <w:spacing/>
        <w:ind/>
        <w:rPr>
          <w:sz w:val="24"/>
          <w:szCs w:val="24"/>
        </w:rPr>
      </w:pPr>
      <w:r>
        <w:rPr>
          <w:sz w:val="24"/>
          <w:szCs w:val="24"/>
        </w:rPr>
        <w:t xml:space="preserve">Procedimientos de revocación.</w:t>
      </w:r>
      <w:r>
        <w:rPr>
          <w:sz w:val="24"/>
          <w:szCs w:val="24"/>
        </w:rPr>
      </w:r>
    </w:p>
    <w:p w14:paraId="04892C02" w14:textId="77777777">
      <w:pPr>
        <w:pStyle w:val="723"/>
        <w:pBdr/>
        <w:spacing/>
        <w:ind/>
        <w:rPr>
          <w:sz w:val="24"/>
          <w:szCs w:val="24"/>
        </w:rPr>
      </w:pPr>
      <w:r>
        <w:rPr>
          <w:sz w:val="24"/>
          <w:szCs w:val="24"/>
        </w:rPr>
        <w:t xml:space="preserve">Procedimientos de eliminación o desactivación del token.</w:t>
      </w:r>
      <w:r>
        <w:rPr>
          <w:sz w:val="24"/>
          <w:szCs w:val="24"/>
        </w:rPr>
      </w:r>
    </w:p>
    <w:p w14:paraId="1D6A001A" w14:textId="77777777">
      <w:pPr>
        <w:pStyle w:val="723"/>
        <w:pBdr/>
        <w:spacing/>
        <w:ind/>
        <w:rPr>
          <w:sz w:val="24"/>
          <w:szCs w:val="24"/>
        </w:rPr>
      </w:pPr>
      <w:r>
        <w:rPr>
          <w:sz w:val="24"/>
          <w:szCs w:val="24"/>
        </w:rPr>
        <w:t xml:space="preserve">Gestión de proveedores terceros.</w:t>
      </w:r>
      <w:r>
        <w:rPr>
          <w:sz w:val="24"/>
          <w:szCs w:val="24"/>
        </w:rPr>
      </w:r>
    </w:p>
    <w:p w14:paraId="0692A1D7" w14:textId="77777777">
      <w:pPr>
        <w:pStyle w:val="723"/>
        <w:pBdr/>
        <w:spacing/>
        <w:ind/>
        <w:rPr>
          <w:sz w:val="24"/>
          <w:szCs w:val="24"/>
        </w:rPr>
      </w:pPr>
      <w:r>
        <w:rPr>
          <w:sz w:val="24"/>
          <w:szCs w:val="24"/>
        </w:rPr>
        <w:t xml:space="preserve">Copias de seguridad seguras.</w:t>
      </w:r>
      <w:r>
        <w:rPr>
          <w:sz w:val="24"/>
          <w:szCs w:val="24"/>
        </w:rPr>
      </w:r>
    </w:p>
    <w:p w14:paraId="42577804" w14:textId="77777777">
      <w:pPr>
        <w:pStyle w:val="723"/>
        <w:pBdr/>
        <w:spacing/>
        <w:ind/>
        <w:rPr>
          <w:sz w:val="24"/>
          <w:szCs w:val="24"/>
        </w:rPr>
      </w:pPr>
      <w:r>
        <w:rPr>
          <w:sz w:val="24"/>
          <w:szCs w:val="24"/>
        </w:rPr>
        <w:t xml:space="preserve">Pruebas periódicas de seguridad.</w:t>
      </w:r>
      <w:r>
        <w:rPr>
          <w:sz w:val="24"/>
          <w:szCs w:val="24"/>
        </w:rPr>
      </w:r>
    </w:p>
    <w:p w14:paraId="30A41329" w14:textId="77777777">
      <w:pPr>
        <w:pStyle w:val="723"/>
        <w:pBdr/>
        <w:spacing/>
        <w:ind/>
        <w:rPr>
          <w:sz w:val="24"/>
          <w:szCs w:val="24"/>
        </w:rPr>
      </w:pPr>
      <w:r>
        <w:rPr>
          <w:sz w:val="24"/>
          <w:szCs w:val="24"/>
        </w:rPr>
        <w:pict>
          <v:shape id="shape 26" o:spid="_x0000_s26" o:spt="1" type="#_x0000_t1" style="width:0.00pt;height:1.50pt;mso-wrap-distance-left:0.00pt;mso-wrap-distance-top:0.00pt;mso-wrap-distance-right:0.00pt;mso-wrap-distance-bottom:0.00pt;visibility:visible;" fillcolor="#FFFFFF" strokecolor="#000000" o:hr="t" o:hrstd="t" o:hralign="center" o:hrnoshade="f"/>
        </w:pict>
      </w:r>
      <w:r>
        <w:rPr>
          <w:sz w:val="24"/>
          <w:szCs w:val="24"/>
        </w:rPr>
      </w:r>
    </w:p>
    <w:p w14:paraId="217FE057" w14:textId="77777777">
      <w:pPr>
        <w:pStyle w:val="723"/>
        <w:pBdr/>
        <w:spacing/>
        <w:ind/>
        <w:rPr>
          <w:sz w:val="24"/>
          <w:szCs w:val="24"/>
        </w:rPr>
      </w:pPr>
      <w:r/>
      <w:bookmarkStart w:id="49" w:name="responsabilidad-de-la-implementación"/>
      <w:r/>
      <w:bookmarkEnd w:id="48"/>
      <w:r>
        <w:rPr>
          <w:sz w:val="24"/>
          <w:szCs w:val="24"/>
        </w:rPr>
        <w:t xml:space="preserve">26. RESPONSABILIDAD DE LA IMPLEMENTACIÓN</w:t>
      </w:r>
      <w:r>
        <w:rPr>
          <w:sz w:val="24"/>
          <w:szCs w:val="24"/>
        </w:rPr>
      </w:r>
    </w:p>
    <w:p w14:paraId="41CE3848" w14:textId="77777777">
      <w:pPr>
        <w:pStyle w:val="723"/>
        <w:pBdr/>
        <w:spacing/>
        <w:ind/>
        <w:rPr>
          <w:sz w:val="24"/>
          <w:szCs w:val="24"/>
        </w:rPr>
      </w:pPr>
      <w:r>
        <w:rPr>
          <w:sz w:val="24"/>
          <w:szCs w:val="24"/>
        </w:rPr>
        <w:t xml:space="preserve">El presente documento describe el modelo operativo de consentimiento y tokenización.</w:t>
      </w:r>
      <w:r>
        <w:rPr>
          <w:sz w:val="24"/>
          <w:szCs w:val="24"/>
        </w:rPr>
      </w:r>
    </w:p>
    <w:p w14:paraId="1F51F15C" w14:textId="77777777">
      <w:pPr>
        <w:pStyle w:val="723"/>
        <w:pBdr/>
        <w:spacing/>
        <w:ind/>
        <w:rPr>
          <w:sz w:val="24"/>
          <w:szCs w:val="24"/>
        </w:rPr>
      </w:pPr>
      <w:r>
        <w:rPr>
          <w:sz w:val="24"/>
          <w:szCs w:val="24"/>
        </w:rPr>
        <w:t xml:space="preserve">La implementación técnica deberá </w:t>
      </w:r>
      <w:r>
        <w:rPr>
          <w:sz w:val="24"/>
          <w:szCs w:val="24"/>
        </w:rPr>
        <w:t xml:space="preserve">ser consistente con este documento.</w:t>
      </w:r>
      <w:r>
        <w:rPr>
          <w:sz w:val="24"/>
          <w:szCs w:val="24"/>
        </w:rPr>
      </w:r>
    </w:p>
    <w:p w14:paraId="25A509AD" w14:textId="77777777">
      <w:pPr>
        <w:pStyle w:val="723"/>
        <w:pBdr/>
        <w:spacing/>
        <w:ind/>
        <w:rPr>
          <w:sz w:val="24"/>
          <w:szCs w:val="24"/>
        </w:rPr>
      </w:pPr>
      <w:r>
        <w:rPr>
          <w:sz w:val="24"/>
          <w:szCs w:val="24"/>
        </w:rPr>
        <w:t xml:space="preserve">En particular, Aplicoo deberá verificar que:</w:t>
      </w:r>
      <w:r>
        <w:rPr>
          <w:sz w:val="24"/>
          <w:szCs w:val="24"/>
        </w:rPr>
      </w:r>
    </w:p>
    <w:p w14:paraId="4770EE9D" w14:textId="77777777">
      <w:pPr>
        <w:pStyle w:val="723"/>
        <w:pBdr/>
        <w:spacing/>
        <w:ind/>
        <w:rPr>
          <w:sz w:val="24"/>
          <w:szCs w:val="24"/>
        </w:rPr>
      </w:pPr>
      <w:r>
        <w:rPr>
          <w:sz w:val="24"/>
          <w:szCs w:val="24"/>
        </w:rPr>
        <w:t xml:space="preserve">El usuario efectivamente ve el texto antes de otorgar el consentimiento.</w:t>
      </w:r>
      <w:r>
        <w:rPr>
          <w:sz w:val="24"/>
          <w:szCs w:val="24"/>
        </w:rPr>
      </w:r>
    </w:p>
    <w:p w14:paraId="527EE2C9" w14:textId="77777777">
      <w:pPr>
        <w:pStyle w:val="723"/>
        <w:pBdr/>
        <w:spacing/>
        <w:ind/>
        <w:rPr>
          <w:sz w:val="24"/>
          <w:szCs w:val="24"/>
        </w:rPr>
      </w:pPr>
      <w:r>
        <w:rPr>
          <w:sz w:val="24"/>
          <w:szCs w:val="24"/>
        </w:rPr>
        <w:t xml:space="preserve">El checkbox no se encuentra premarcado.</w:t>
      </w:r>
      <w:r>
        <w:rPr>
          <w:sz w:val="24"/>
          <w:szCs w:val="24"/>
        </w:rPr>
      </w:r>
    </w:p>
    <w:p w14:paraId="68CF2C7B" w14:textId="77777777">
      <w:pPr>
        <w:pStyle w:val="723"/>
        <w:pBdr/>
        <w:spacing/>
        <w:ind/>
        <w:rPr>
          <w:sz w:val="24"/>
          <w:szCs w:val="24"/>
        </w:rPr>
      </w:pPr>
      <w:r>
        <w:rPr>
          <w:sz w:val="24"/>
          <w:szCs w:val="24"/>
        </w:rPr>
        <w:t xml:space="preserve">El consentimiento queda registrado.</w:t>
      </w:r>
      <w:r>
        <w:rPr>
          <w:sz w:val="24"/>
          <w:szCs w:val="24"/>
        </w:rPr>
      </w:r>
    </w:p>
    <w:p w14:paraId="6EEA675D" w14:textId="77777777">
      <w:pPr>
        <w:pStyle w:val="723"/>
        <w:pBdr/>
        <w:spacing/>
        <w:ind/>
        <w:rPr>
          <w:sz w:val="24"/>
          <w:szCs w:val="24"/>
        </w:rPr>
      </w:pPr>
      <w:r>
        <w:rPr>
          <w:sz w:val="24"/>
          <w:szCs w:val="24"/>
        </w:rPr>
        <w:t xml:space="preserve">La versión del texto acept</w:t>
      </w:r>
      <w:r>
        <w:rPr>
          <w:sz w:val="24"/>
          <w:szCs w:val="24"/>
        </w:rPr>
        <w:t xml:space="preserve">ado puede ser identificada.</w:t>
      </w:r>
      <w:r>
        <w:rPr>
          <w:sz w:val="24"/>
          <w:szCs w:val="24"/>
        </w:rPr>
      </w:r>
    </w:p>
    <w:p w14:paraId="318C3E37" w14:textId="77777777">
      <w:pPr>
        <w:pStyle w:val="723"/>
        <w:pBdr/>
        <w:spacing/>
        <w:ind/>
        <w:rPr>
          <w:sz w:val="24"/>
          <w:szCs w:val="24"/>
        </w:rPr>
      </w:pPr>
      <w:r>
        <w:rPr>
          <w:sz w:val="24"/>
          <w:szCs w:val="24"/>
        </w:rPr>
        <w:t xml:space="preserve">La relación entre consentimiento, usuario, suscripción y token puede ser auditada.</w:t>
      </w:r>
      <w:r>
        <w:rPr>
          <w:sz w:val="24"/>
          <w:szCs w:val="24"/>
        </w:rPr>
      </w:r>
    </w:p>
    <w:p w14:paraId="6C3B9F51" w14:textId="77777777">
      <w:pPr>
        <w:pStyle w:val="723"/>
        <w:pBdr/>
        <w:spacing/>
        <w:ind/>
        <w:rPr>
          <w:sz w:val="24"/>
          <w:szCs w:val="24"/>
        </w:rPr>
      </w:pPr>
      <w:r>
        <w:rPr>
          <w:sz w:val="24"/>
          <w:szCs w:val="24"/>
        </w:rPr>
        <w:t xml:space="preserve">Los datos completos de tarjeta no ingresan ni se almacenan en los sistemas propios cuando la arquitectura diseñada pretenda externalizar completa</w:t>
      </w:r>
      <w:r>
        <w:rPr>
          <w:sz w:val="24"/>
          <w:szCs w:val="24"/>
        </w:rPr>
        <w:t xml:space="preserve">mente esas funciones.</w:t>
      </w:r>
      <w:r>
        <w:rPr>
          <w:sz w:val="24"/>
          <w:szCs w:val="24"/>
        </w:rPr>
      </w:r>
    </w:p>
    <w:p w14:paraId="465BD060" w14:textId="77777777">
      <w:pPr>
        <w:pStyle w:val="723"/>
        <w:pBdr/>
        <w:spacing/>
        <w:ind/>
        <w:rPr>
          <w:sz w:val="24"/>
          <w:szCs w:val="24"/>
        </w:rPr>
      </w:pPr>
      <w:r>
        <w:rPr>
          <w:sz w:val="24"/>
          <w:szCs w:val="24"/>
        </w:rPr>
        <w:t xml:space="preserve">La implementación real corresponde a la modalidad de cumplimiento PCI DSS declarada.</w:t>
      </w:r>
      <w:r>
        <w:rPr>
          <w:sz w:val="24"/>
          <w:szCs w:val="24"/>
        </w:rPr>
      </w:r>
    </w:p>
    <w:p w14:paraId="4B55C6B8" w14:textId="77777777">
      <w:pPr>
        <w:pStyle w:val="723"/>
        <w:pBdr/>
        <w:spacing/>
        <w:ind/>
        <w:rPr>
          <w:sz w:val="24"/>
          <w:szCs w:val="24"/>
        </w:rPr>
      </w:pPr>
      <w:r>
        <w:rPr>
          <w:sz w:val="24"/>
          <w:szCs w:val="24"/>
        </w:rPr>
        <w:pict>
          <v:shape id="shape 27" o:spid="_x0000_s27" o:spt="1" type="#_x0000_t1" style="width:0.00pt;height:1.50pt;mso-wrap-distance-left:0.00pt;mso-wrap-distance-top:0.00pt;mso-wrap-distance-right:0.00pt;mso-wrap-distance-bottom:0.00pt;visibility:visible;" fillcolor="#FFFFFF" strokecolor="#000000" o:hr="t" o:hrstd="t" o:hralign="center" o:hrnoshade="f"/>
        </w:pict>
      </w:r>
      <w:r>
        <w:rPr>
          <w:sz w:val="24"/>
          <w:szCs w:val="24"/>
        </w:rPr>
      </w:r>
    </w:p>
    <w:p w14:paraId="34B56480" w14:textId="77777777">
      <w:pPr>
        <w:pStyle w:val="723"/>
        <w:pBdr/>
        <w:spacing/>
        <w:ind/>
        <w:rPr>
          <w:sz w:val="24"/>
          <w:szCs w:val="24"/>
        </w:rPr>
      </w:pPr>
      <w:r/>
      <w:bookmarkStart w:id="50" w:name="Xd8f30ed7e13211b27a82aae9f0f77de9310ba00"/>
      <w:r/>
      <w:bookmarkEnd w:id="49"/>
      <w:r>
        <w:rPr>
          <w:sz w:val="24"/>
          <w:szCs w:val="24"/>
        </w:rPr>
        <w:t xml:space="preserve">27. TEXTO DE CONFIRMACIÓN POSTERIOR AL CONSENTIMIENTO</w:t>
      </w:r>
      <w:r>
        <w:rPr>
          <w:sz w:val="24"/>
          <w:szCs w:val="24"/>
        </w:rPr>
      </w:r>
    </w:p>
    <w:p w14:paraId="2DDD4C4E" w14:textId="77777777">
      <w:pPr>
        <w:pStyle w:val="723"/>
        <w:pBdr/>
        <w:spacing/>
        <w:ind/>
        <w:rPr>
          <w:sz w:val="24"/>
          <w:szCs w:val="24"/>
        </w:rPr>
      </w:pPr>
      <w:r>
        <w:rPr>
          <w:sz w:val="24"/>
          <w:szCs w:val="24"/>
        </w:rPr>
        <w:t xml:space="preserve">Una vez completado el proceso, Aplicoo podrá mostrar:</w:t>
      </w:r>
      <w:r>
        <w:rPr>
          <w:sz w:val="24"/>
          <w:szCs w:val="24"/>
        </w:rPr>
      </w:r>
    </w:p>
    <w:p w14:paraId="1DC522F5" w14:textId="77777777">
      <w:pPr>
        <w:pStyle w:val="723"/>
        <w:pBdr/>
        <w:spacing/>
        <w:ind/>
        <w:rPr>
          <w:sz w:val="24"/>
          <w:szCs w:val="24"/>
        </w:rPr>
      </w:pPr>
      <w:r>
        <w:rPr>
          <w:b/>
          <w:bCs/>
          <w:sz w:val="24"/>
          <w:szCs w:val="24"/>
        </w:rPr>
        <w:t xml:space="preserve">Tu suscripción ha sido activada correct</w:t>
      </w:r>
      <w:r>
        <w:rPr>
          <w:b/>
          <w:bCs/>
          <w:sz w:val="24"/>
          <w:szCs w:val="24"/>
        </w:rPr>
        <w:t xml:space="preserve">amente.</w:t>
      </w:r>
      <w:r>
        <w:rPr>
          <w:sz w:val="24"/>
          <w:szCs w:val="24"/>
        </w:rPr>
      </w:r>
    </w:p>
    <w:p w14:paraId="2EDAC395" w14:textId="77777777">
      <w:pPr>
        <w:pStyle w:val="723"/>
        <w:pBdr/>
        <w:spacing/>
        <w:ind/>
        <w:rPr>
          <w:sz w:val="24"/>
          <w:szCs w:val="24"/>
        </w:rPr>
      </w:pPr>
      <w:r>
        <w:rPr>
          <w:sz w:val="24"/>
          <w:szCs w:val="24"/>
        </w:rPr>
        <w:t xml:space="preserve">Has autorizado el cobro mensual correspondiente al plan seleccionado y el uso de un método de pago tokenizado procesado mediante Payphone.</w:t>
      </w:r>
      <w:r>
        <w:rPr>
          <w:sz w:val="24"/>
          <w:szCs w:val="24"/>
        </w:rPr>
      </w:r>
    </w:p>
    <w:p w14:paraId="198DF5E9" w14:textId="77777777">
      <w:pPr>
        <w:pStyle w:val="723"/>
        <w:pBdr/>
        <w:spacing/>
        <w:ind/>
        <w:rPr>
          <w:sz w:val="24"/>
          <w:szCs w:val="24"/>
        </w:rPr>
      </w:pPr>
      <w:r>
        <w:rPr>
          <w:sz w:val="24"/>
          <w:szCs w:val="24"/>
        </w:rPr>
        <w:t xml:space="preserve">Puedes administrar tu suscripción y solicitar la cancelación o eliminación de tu método de pago guardado desd</w:t>
      </w:r>
      <w:r>
        <w:rPr>
          <w:sz w:val="24"/>
          <w:szCs w:val="24"/>
        </w:rPr>
        <w:t xml:space="preserve">e tu cuenta o mediante nuestros canales de soporte.</w:t>
      </w:r>
      <w:r>
        <w:rPr>
          <w:sz w:val="24"/>
          <w:szCs w:val="24"/>
        </w:rPr>
      </w:r>
    </w:p>
    <w:p w14:paraId="761FA9C2" w14:textId="77777777">
      <w:pPr>
        <w:pStyle w:val="723"/>
        <w:pBdr/>
        <w:spacing/>
        <w:ind/>
        <w:rPr>
          <w:sz w:val="24"/>
          <w:szCs w:val="24"/>
        </w:rPr>
      </w:pPr>
      <w:r>
        <w:rPr>
          <w:sz w:val="24"/>
          <w:szCs w:val="24"/>
        </w:rPr>
        <w:pict>
          <v:shape id="shape 28" o:spid="_x0000_s28" o:spt="1" type="#_x0000_t1" style="width:0.00pt;height:1.50pt;mso-wrap-distance-left:0.00pt;mso-wrap-distance-top:0.00pt;mso-wrap-distance-right:0.00pt;mso-wrap-distance-bottom:0.00pt;visibility:visible;" fillcolor="#FFFFFF" strokecolor="#000000" o:hr="t" o:hrstd="t" o:hralign="center" o:hrnoshade="f"/>
        </w:pict>
      </w:r>
      <w:r>
        <w:rPr>
          <w:sz w:val="24"/>
          <w:szCs w:val="24"/>
        </w:rPr>
      </w:r>
    </w:p>
    <w:p w14:paraId="37C06792" w14:textId="77777777">
      <w:pPr>
        <w:pStyle w:val="723"/>
        <w:pBdr/>
        <w:spacing/>
        <w:ind/>
        <w:rPr>
          <w:sz w:val="24"/>
          <w:szCs w:val="24"/>
        </w:rPr>
      </w:pPr>
      <w:r/>
      <w:bookmarkStart w:id="51" w:name="anexos-sugeridos"/>
      <w:r/>
      <w:bookmarkEnd w:id="50"/>
      <w:r>
        <w:rPr>
          <w:sz w:val="24"/>
          <w:szCs w:val="24"/>
        </w:rPr>
        <w:t xml:space="preserve">28. ANEXOS SUGERIDOS</w:t>
      </w:r>
      <w:r>
        <w:rPr>
          <w:sz w:val="24"/>
          <w:szCs w:val="24"/>
        </w:rPr>
      </w:r>
    </w:p>
    <w:p w14:paraId="6B521BAF" w14:textId="77777777">
      <w:pPr>
        <w:pStyle w:val="723"/>
        <w:pBdr/>
        <w:spacing/>
        <w:ind/>
        <w:rPr>
          <w:sz w:val="24"/>
          <w:szCs w:val="24"/>
        </w:rPr>
      </w:pPr>
      <w:r>
        <w:rPr>
          <w:sz w:val="24"/>
          <w:szCs w:val="24"/>
        </w:rPr>
        <w:t xml:space="preserve">Para el proceso de habilitación ante Payphone y para fines de auditoría interna, se recomienda anexar:</w:t>
      </w:r>
      <w:r>
        <w:rPr>
          <w:sz w:val="24"/>
          <w:szCs w:val="24"/>
        </w:rPr>
      </w:r>
    </w:p>
    <w:p w14:paraId="47FD0C00" w14:textId="77777777">
      <w:pPr>
        <w:pStyle w:val="723"/>
        <w:pBdr/>
        <w:spacing/>
        <w:ind/>
        <w:rPr>
          <w:sz w:val="24"/>
          <w:szCs w:val="24"/>
        </w:rPr>
      </w:pPr>
      <w:r/>
      <w:bookmarkStart w:id="52" w:name="Xbf6e3edda76f72d7417defe409210b4acf970c2"/>
      <w:r>
        <w:rPr>
          <w:sz w:val="24"/>
          <w:szCs w:val="24"/>
        </w:rPr>
        <w:t xml:space="preserve">Anexo 1. Captura de pantalla del checkout</w:t>
      </w:r>
      <w:r>
        <w:rPr>
          <w:sz w:val="24"/>
          <w:szCs w:val="24"/>
        </w:rPr>
      </w:r>
    </w:p>
    <w:p w14:paraId="51C2268E" w14:textId="77777777">
      <w:pPr>
        <w:pStyle w:val="723"/>
        <w:pBdr/>
        <w:spacing/>
        <w:ind/>
        <w:rPr>
          <w:sz w:val="24"/>
          <w:szCs w:val="24"/>
        </w:rPr>
      </w:pPr>
      <w:r>
        <w:rPr>
          <w:sz w:val="24"/>
          <w:szCs w:val="24"/>
        </w:rPr>
        <w:t xml:space="preserve">Debe mostrar:</w:t>
      </w:r>
      <w:r>
        <w:rPr>
          <w:sz w:val="24"/>
          <w:szCs w:val="24"/>
        </w:rPr>
      </w:r>
    </w:p>
    <w:p w14:paraId="204DE529" w14:textId="77777777">
      <w:pPr>
        <w:pStyle w:val="723"/>
        <w:pBdr/>
        <w:spacing/>
        <w:ind/>
        <w:rPr>
          <w:sz w:val="24"/>
          <w:szCs w:val="24"/>
        </w:rPr>
      </w:pPr>
      <w:r>
        <w:rPr>
          <w:sz w:val="24"/>
          <w:szCs w:val="24"/>
        </w:rPr>
        <w:t xml:space="preserve">Nombre del plan.</w:t>
      </w:r>
      <w:r>
        <w:rPr>
          <w:sz w:val="24"/>
          <w:szCs w:val="24"/>
        </w:rPr>
      </w:r>
    </w:p>
    <w:p w14:paraId="675D2BFC" w14:textId="77777777">
      <w:pPr>
        <w:pStyle w:val="723"/>
        <w:pBdr/>
        <w:spacing/>
        <w:ind/>
        <w:rPr>
          <w:sz w:val="24"/>
          <w:szCs w:val="24"/>
        </w:rPr>
      </w:pPr>
      <w:r>
        <w:rPr>
          <w:sz w:val="24"/>
          <w:szCs w:val="24"/>
        </w:rPr>
        <w:t xml:space="preserve">Precio.</w:t>
      </w:r>
      <w:r>
        <w:rPr>
          <w:sz w:val="24"/>
          <w:szCs w:val="24"/>
        </w:rPr>
      </w:r>
    </w:p>
    <w:p w14:paraId="7C6D576F" w14:textId="77777777">
      <w:pPr>
        <w:pStyle w:val="723"/>
        <w:pBdr/>
        <w:spacing/>
        <w:ind/>
        <w:rPr>
          <w:sz w:val="24"/>
          <w:szCs w:val="24"/>
        </w:rPr>
      </w:pPr>
      <w:r>
        <w:rPr>
          <w:sz w:val="24"/>
          <w:szCs w:val="24"/>
        </w:rPr>
        <w:t xml:space="preserve">Periodicidad mensual.</w:t>
      </w:r>
      <w:r>
        <w:rPr>
          <w:sz w:val="24"/>
          <w:szCs w:val="24"/>
        </w:rPr>
      </w:r>
    </w:p>
    <w:p w14:paraId="09C024F4" w14:textId="77777777">
      <w:pPr>
        <w:pStyle w:val="723"/>
        <w:pBdr/>
        <w:spacing/>
        <w:ind/>
        <w:rPr>
          <w:sz w:val="24"/>
          <w:szCs w:val="24"/>
        </w:rPr>
      </w:pPr>
      <w:r>
        <w:rPr>
          <w:sz w:val="24"/>
          <w:szCs w:val="24"/>
        </w:rPr>
        <w:t xml:space="preserve">Información sobre el cobro recurrente.</w:t>
      </w:r>
      <w:r>
        <w:rPr>
          <w:sz w:val="24"/>
          <w:szCs w:val="24"/>
        </w:rPr>
      </w:r>
    </w:p>
    <w:p w14:paraId="2B566036" w14:textId="77777777">
      <w:pPr>
        <w:pStyle w:val="723"/>
        <w:pBdr/>
        <w:spacing/>
        <w:ind/>
        <w:rPr>
          <w:sz w:val="24"/>
          <w:szCs w:val="24"/>
        </w:rPr>
      </w:pPr>
      <w:r>
        <w:rPr>
          <w:sz w:val="24"/>
          <w:szCs w:val="24"/>
        </w:rPr>
        <w:t xml:space="preserve">Checkbox de consentimiento no premarcado.</w:t>
      </w:r>
      <w:r>
        <w:rPr>
          <w:sz w:val="24"/>
          <w:szCs w:val="24"/>
        </w:rPr>
      </w:r>
    </w:p>
    <w:p w14:paraId="2BB5BA9B" w14:textId="77777777">
      <w:pPr>
        <w:pStyle w:val="723"/>
        <w:pBdr/>
        <w:spacing/>
        <w:ind/>
        <w:rPr>
          <w:sz w:val="24"/>
          <w:szCs w:val="24"/>
        </w:rPr>
      </w:pPr>
      <w:r>
        <w:rPr>
          <w:sz w:val="24"/>
          <w:szCs w:val="24"/>
        </w:rPr>
        <w:t xml:space="preserve">Enlace a Términos y Condiciones.</w:t>
      </w:r>
      <w:r>
        <w:rPr>
          <w:sz w:val="24"/>
          <w:szCs w:val="24"/>
        </w:rPr>
      </w:r>
    </w:p>
    <w:p w14:paraId="75C48E9E" w14:textId="77777777">
      <w:pPr>
        <w:pStyle w:val="723"/>
        <w:pBdr/>
        <w:spacing/>
        <w:ind/>
        <w:rPr>
          <w:sz w:val="24"/>
          <w:szCs w:val="24"/>
        </w:rPr>
      </w:pPr>
      <w:r>
        <w:rPr>
          <w:sz w:val="24"/>
          <w:szCs w:val="24"/>
        </w:rPr>
        <w:t xml:space="preserve">Enlace a Política de Privacidad.</w:t>
      </w:r>
      <w:r>
        <w:rPr>
          <w:sz w:val="24"/>
          <w:szCs w:val="24"/>
        </w:rPr>
      </w:r>
    </w:p>
    <w:p w14:paraId="10A03A17" w14:textId="77777777">
      <w:pPr>
        <w:pStyle w:val="723"/>
        <w:pBdr/>
        <w:spacing/>
        <w:ind/>
        <w:rPr>
          <w:sz w:val="24"/>
          <w:szCs w:val="24"/>
        </w:rPr>
      </w:pPr>
      <w:r/>
      <w:bookmarkStart w:id="53" w:name="Xe506884c41bd3d0e2172505df4235674927ca1f"/>
      <w:r/>
      <w:bookmarkEnd w:id="52"/>
      <w:r>
        <w:rPr>
          <w:sz w:val="24"/>
          <w:szCs w:val="24"/>
        </w:rPr>
        <w:t xml:space="preserve">Anexo 2. Captura del texto de tokenización</w:t>
      </w:r>
      <w:r>
        <w:rPr>
          <w:sz w:val="24"/>
          <w:szCs w:val="24"/>
        </w:rPr>
      </w:r>
    </w:p>
    <w:p w14:paraId="6DE12D0A" w14:textId="77777777">
      <w:pPr>
        <w:pStyle w:val="723"/>
        <w:pBdr/>
        <w:spacing/>
        <w:ind/>
        <w:rPr>
          <w:sz w:val="24"/>
          <w:szCs w:val="24"/>
        </w:rPr>
      </w:pPr>
      <w:r>
        <w:rPr>
          <w:sz w:val="24"/>
          <w:szCs w:val="24"/>
        </w:rPr>
        <w:t xml:space="preserve">Debe evidenciar el </w:t>
      </w:r>
      <w:r>
        <w:rPr>
          <w:sz w:val="24"/>
          <w:szCs w:val="24"/>
        </w:rPr>
        <w:t xml:space="preserve">texto exacto informado al cliente antes del consentimiento.</w:t>
      </w:r>
      <w:r>
        <w:rPr>
          <w:sz w:val="24"/>
          <w:szCs w:val="24"/>
        </w:rPr>
      </w:r>
    </w:p>
    <w:p w14:paraId="7289CAAC" w14:textId="77777777">
      <w:pPr>
        <w:pStyle w:val="723"/>
        <w:pBdr/>
        <w:spacing/>
        <w:ind/>
        <w:rPr>
          <w:sz w:val="24"/>
          <w:szCs w:val="24"/>
        </w:rPr>
      </w:pPr>
      <w:r/>
      <w:bookmarkStart w:id="54" w:name="Xc7abc524ff2037457de8cee2cf2f80390ca1522"/>
      <w:r/>
      <w:bookmarkEnd w:id="53"/>
      <w:r>
        <w:rPr>
          <w:sz w:val="24"/>
          <w:szCs w:val="24"/>
        </w:rPr>
        <w:t xml:space="preserve">Anexo 3. Ejemplo de registro de consentimiento</w:t>
      </w:r>
      <w:r>
        <w:rPr>
          <w:sz w:val="24"/>
          <w:szCs w:val="24"/>
        </w:rPr>
      </w:r>
    </w:p>
    <w:p w14:paraId="2B311402" w14:textId="77777777">
      <w:pPr>
        <w:pStyle w:val="723"/>
        <w:pBdr/>
        <w:spacing/>
        <w:ind/>
        <w:rPr>
          <w:sz w:val="24"/>
          <w:szCs w:val="24"/>
        </w:rPr>
      </w:pPr>
      <w:r>
        <w:rPr>
          <w:sz w:val="24"/>
          <w:szCs w:val="24"/>
        </w:rPr>
        <w:t xml:space="preserve">Ejemplo:</w:t>
      </w:r>
      <w:r>
        <w:rPr>
          <w:sz w:val="24"/>
          <w:szCs w:val="24"/>
        </w:rPr>
      </w:r>
    </w:p>
    <w:p w14:paraId="14D95D62" w14:textId="77777777">
      <w:pPr>
        <w:pStyle w:val="723"/>
        <w:pBdr/>
        <w:spacing/>
        <w:ind/>
        <w:rPr>
          <w:sz w:val="24"/>
          <w:szCs w:val="24"/>
        </w:rPr>
      </w:pPr>
      <w:r>
        <w:rPr>
          <w:rStyle w:val="769"/>
          <w:sz w:val="24"/>
          <w:szCs w:val="24"/>
        </w:rPr>
        <w:t xml:space="preserve">{</w:t>
      </w:r>
      <w:r>
        <w:rPr>
          <w:sz w:val="24"/>
          <w:szCs w:val="24"/>
        </w:rPr>
        <w:br/>
      </w:r>
      <w:r>
        <w:rPr>
          <w:rStyle w:val="782"/>
          <w:sz w:val="24"/>
          <w:szCs w:val="24"/>
        </w:rPr>
        <w:t xml:space="preserve">  </w:t>
      </w:r>
      <w:r>
        <w:rPr>
          <w:rStyle w:val="753"/>
          <w:sz w:val="24"/>
          <w:szCs w:val="24"/>
        </w:rPr>
        <w:t xml:space="preserve">"consent_id"</w:t>
      </w:r>
      <w:r>
        <w:rPr>
          <w:rStyle w:val="769"/>
          <w:sz w:val="24"/>
          <w:szCs w:val="24"/>
        </w:rPr>
        <w:t xml:space="preserve">:</w:t>
      </w:r>
      <w:r>
        <w:rPr>
          <w:rStyle w:val="782"/>
          <w:sz w:val="24"/>
          <w:szCs w:val="24"/>
        </w:rPr>
        <w:t xml:space="preserve"> </w:t>
      </w:r>
      <w:r>
        <w:rPr>
          <w:rStyle w:val="760"/>
          <w:sz w:val="24"/>
          <w:szCs w:val="24"/>
        </w:rPr>
        <w:t xml:space="preserve">"cons_8f72a91"</w:t>
      </w:r>
      <w:r>
        <w:rPr>
          <w:rStyle w:val="769"/>
          <w:sz w:val="24"/>
          <w:szCs w:val="24"/>
        </w:rPr>
        <w:t xml:space="preserve">,</w:t>
      </w:r>
      <w:r>
        <w:rPr>
          <w:sz w:val="24"/>
          <w:szCs w:val="24"/>
        </w:rPr>
        <w:br/>
      </w:r>
      <w:r>
        <w:rPr>
          <w:rStyle w:val="782"/>
          <w:sz w:val="24"/>
          <w:szCs w:val="24"/>
        </w:rPr>
        <w:t xml:space="preserve">  </w:t>
      </w:r>
      <w:r>
        <w:rPr>
          <w:rStyle w:val="753"/>
          <w:sz w:val="24"/>
          <w:szCs w:val="24"/>
        </w:rPr>
        <w:t xml:space="preserve">"user_id"</w:t>
      </w:r>
      <w:r>
        <w:rPr>
          <w:rStyle w:val="769"/>
          <w:sz w:val="24"/>
          <w:szCs w:val="24"/>
        </w:rPr>
        <w:t xml:space="preserve">:</w:t>
      </w:r>
      <w:r>
        <w:rPr>
          <w:rStyle w:val="782"/>
          <w:sz w:val="24"/>
          <w:szCs w:val="24"/>
        </w:rPr>
        <w:t xml:space="preserve"> </w:t>
      </w:r>
      <w:r>
        <w:rPr>
          <w:rStyle w:val="760"/>
          <w:sz w:val="24"/>
          <w:szCs w:val="24"/>
        </w:rPr>
        <w:t xml:space="preserve">"usr_10452"</w:t>
      </w:r>
      <w:r>
        <w:rPr>
          <w:rStyle w:val="769"/>
          <w:sz w:val="24"/>
          <w:szCs w:val="24"/>
        </w:rPr>
        <w:t xml:space="preserve">,</w:t>
      </w:r>
      <w:r>
        <w:rPr>
          <w:sz w:val="24"/>
          <w:szCs w:val="24"/>
        </w:rPr>
        <w:br/>
      </w:r>
      <w:r>
        <w:rPr>
          <w:rStyle w:val="782"/>
          <w:sz w:val="24"/>
          <w:szCs w:val="24"/>
        </w:rPr>
        <w:t xml:space="preserve">  </w:t>
      </w:r>
      <w:r>
        <w:rPr>
          <w:rStyle w:val="753"/>
          <w:sz w:val="24"/>
          <w:szCs w:val="24"/>
        </w:rPr>
        <w:t xml:space="preserve">"consent_type"</w:t>
      </w:r>
      <w:r>
        <w:rPr>
          <w:rStyle w:val="769"/>
          <w:sz w:val="24"/>
          <w:szCs w:val="24"/>
        </w:rPr>
        <w:t xml:space="preserve">:</w:t>
      </w:r>
      <w:r>
        <w:rPr>
          <w:rStyle w:val="782"/>
          <w:sz w:val="24"/>
          <w:szCs w:val="24"/>
        </w:rPr>
        <w:t xml:space="preserve"> </w:t>
      </w:r>
      <w:r>
        <w:rPr>
          <w:rStyle w:val="760"/>
          <w:sz w:val="24"/>
          <w:szCs w:val="24"/>
        </w:rPr>
        <w:t xml:space="preserve">"PAYMENT_TOKENIZATION_RECURRING_CHARGE"</w:t>
      </w:r>
      <w:r>
        <w:rPr>
          <w:rStyle w:val="769"/>
          <w:sz w:val="24"/>
          <w:szCs w:val="24"/>
        </w:rPr>
        <w:t xml:space="preserve">,</w:t>
      </w:r>
      <w:r>
        <w:rPr>
          <w:sz w:val="24"/>
          <w:szCs w:val="24"/>
        </w:rPr>
        <w:br/>
      </w:r>
      <w:r>
        <w:rPr>
          <w:rStyle w:val="782"/>
          <w:sz w:val="24"/>
          <w:szCs w:val="24"/>
        </w:rPr>
        <w:t xml:space="preserve">  </w:t>
      </w:r>
      <w:r>
        <w:rPr>
          <w:rStyle w:val="753"/>
          <w:sz w:val="24"/>
          <w:szCs w:val="24"/>
        </w:rPr>
        <w:t xml:space="preserve">"consent_text_version"</w:t>
      </w:r>
      <w:r>
        <w:rPr>
          <w:rStyle w:val="769"/>
          <w:sz w:val="24"/>
          <w:szCs w:val="24"/>
        </w:rPr>
        <w:t xml:space="preserve">:</w:t>
      </w:r>
      <w:r>
        <w:rPr>
          <w:rStyle w:val="782"/>
          <w:sz w:val="24"/>
          <w:szCs w:val="24"/>
        </w:rPr>
        <w:t xml:space="preserve"> </w:t>
      </w:r>
      <w:r>
        <w:rPr>
          <w:rStyle w:val="760"/>
          <w:sz w:val="24"/>
          <w:szCs w:val="24"/>
        </w:rPr>
        <w:t xml:space="preserve">"1.0"</w:t>
      </w:r>
      <w:r>
        <w:rPr>
          <w:rStyle w:val="769"/>
          <w:sz w:val="24"/>
          <w:szCs w:val="24"/>
        </w:rPr>
        <w:t xml:space="preserve">,</w:t>
      </w:r>
      <w:r>
        <w:rPr>
          <w:sz w:val="24"/>
          <w:szCs w:val="24"/>
        </w:rPr>
        <w:br/>
      </w:r>
      <w:r>
        <w:rPr>
          <w:rStyle w:val="782"/>
          <w:sz w:val="24"/>
          <w:szCs w:val="24"/>
        </w:rPr>
        <w:t xml:space="preserve">  </w:t>
      </w:r>
      <w:r>
        <w:rPr>
          <w:rStyle w:val="753"/>
          <w:sz w:val="24"/>
          <w:szCs w:val="24"/>
        </w:rPr>
        <w:t xml:space="preserve">"timestamp_utc"</w:t>
      </w:r>
      <w:r>
        <w:rPr>
          <w:rStyle w:val="769"/>
          <w:sz w:val="24"/>
          <w:szCs w:val="24"/>
        </w:rPr>
        <w:t xml:space="preserve">:</w:t>
      </w:r>
      <w:r>
        <w:rPr>
          <w:rStyle w:val="782"/>
          <w:sz w:val="24"/>
          <w:szCs w:val="24"/>
        </w:rPr>
        <w:t xml:space="preserve"> </w:t>
      </w:r>
      <w:r>
        <w:rPr>
          <w:rStyle w:val="760"/>
          <w:sz w:val="24"/>
          <w:szCs w:val="24"/>
        </w:rPr>
        <w:t xml:space="preserve">"2026-07-21T23:45:12Z"</w:t>
      </w:r>
      <w:r>
        <w:rPr>
          <w:rStyle w:val="769"/>
          <w:sz w:val="24"/>
          <w:szCs w:val="24"/>
        </w:rPr>
        <w:t xml:space="preserve">,</w:t>
      </w:r>
      <w:r>
        <w:rPr>
          <w:sz w:val="24"/>
          <w:szCs w:val="24"/>
        </w:rPr>
        <w:br/>
      </w:r>
      <w:r>
        <w:rPr>
          <w:rStyle w:val="782"/>
          <w:sz w:val="24"/>
          <w:szCs w:val="24"/>
        </w:rPr>
        <w:t xml:space="preserve">  </w:t>
      </w:r>
      <w:r>
        <w:rPr>
          <w:rStyle w:val="753"/>
          <w:sz w:val="24"/>
          <w:szCs w:val="24"/>
        </w:rPr>
        <w:t xml:space="preserve">"ip_address"</w:t>
      </w:r>
      <w:r>
        <w:rPr>
          <w:rStyle w:val="769"/>
          <w:sz w:val="24"/>
          <w:szCs w:val="24"/>
        </w:rPr>
        <w:t xml:space="preserve">:</w:t>
      </w:r>
      <w:r>
        <w:rPr>
          <w:rStyle w:val="782"/>
          <w:sz w:val="24"/>
          <w:szCs w:val="24"/>
        </w:rPr>
        <w:t xml:space="preserve"> </w:t>
      </w:r>
      <w:r>
        <w:rPr>
          <w:rStyle w:val="760"/>
          <w:sz w:val="24"/>
          <w:szCs w:val="24"/>
        </w:rPr>
        <w:t xml:space="preserve">"XXX.XXX.XXX.XXX"</w:t>
      </w:r>
      <w:r>
        <w:rPr>
          <w:rStyle w:val="769"/>
          <w:sz w:val="24"/>
          <w:szCs w:val="24"/>
        </w:rPr>
        <w:t xml:space="preserve">,</w:t>
      </w:r>
      <w:r>
        <w:rPr>
          <w:sz w:val="24"/>
          <w:szCs w:val="24"/>
        </w:rPr>
        <w:br/>
      </w:r>
      <w:r>
        <w:rPr>
          <w:rStyle w:val="782"/>
          <w:sz w:val="24"/>
          <w:szCs w:val="24"/>
        </w:rPr>
        <w:t xml:space="preserve">  </w:t>
      </w:r>
      <w:r>
        <w:rPr>
          <w:rStyle w:val="753"/>
          <w:sz w:val="24"/>
          <w:szCs w:val="24"/>
        </w:rPr>
        <w:t xml:space="preserve">"user_agent"</w:t>
      </w:r>
      <w:r>
        <w:rPr>
          <w:rStyle w:val="769"/>
          <w:sz w:val="24"/>
          <w:szCs w:val="24"/>
        </w:rPr>
        <w:t xml:space="preserve">:</w:t>
      </w:r>
      <w:r>
        <w:rPr>
          <w:rStyle w:val="782"/>
          <w:sz w:val="24"/>
          <w:szCs w:val="24"/>
        </w:rPr>
        <w:t xml:space="preserve"> </w:t>
      </w:r>
      <w:r>
        <w:rPr>
          <w:rStyle w:val="760"/>
          <w:sz w:val="24"/>
          <w:szCs w:val="24"/>
        </w:rPr>
        <w:t xml:space="preserve">"Browser/User Agent"</w:t>
      </w:r>
      <w:r>
        <w:rPr>
          <w:rStyle w:val="769"/>
          <w:sz w:val="24"/>
          <w:szCs w:val="24"/>
        </w:rPr>
        <w:t xml:space="preserve">,</w:t>
      </w:r>
      <w:r>
        <w:rPr>
          <w:sz w:val="24"/>
          <w:szCs w:val="24"/>
        </w:rPr>
        <w:br/>
      </w:r>
      <w:r>
        <w:rPr>
          <w:rStyle w:val="782"/>
          <w:sz w:val="24"/>
          <w:szCs w:val="24"/>
        </w:rPr>
        <w:t xml:space="preserve">  </w:t>
      </w:r>
      <w:r>
        <w:rPr>
          <w:rStyle w:val="753"/>
          <w:sz w:val="24"/>
          <w:szCs w:val="24"/>
        </w:rPr>
        <w:t xml:space="preserve">"payment_provider"</w:t>
      </w:r>
      <w:r>
        <w:rPr>
          <w:rStyle w:val="769"/>
          <w:sz w:val="24"/>
          <w:szCs w:val="24"/>
        </w:rPr>
        <w:t xml:space="preserve">:</w:t>
      </w:r>
      <w:r>
        <w:rPr>
          <w:rStyle w:val="782"/>
          <w:sz w:val="24"/>
          <w:szCs w:val="24"/>
        </w:rPr>
        <w:t xml:space="preserve"> </w:t>
      </w:r>
      <w:r>
        <w:rPr>
          <w:rStyle w:val="760"/>
          <w:sz w:val="24"/>
          <w:szCs w:val="24"/>
        </w:rPr>
        <w:t xml:space="preserve">"PAYPHONE"</w:t>
      </w:r>
      <w:r>
        <w:rPr>
          <w:rStyle w:val="769"/>
          <w:sz w:val="24"/>
          <w:szCs w:val="24"/>
        </w:rPr>
        <w:t xml:space="preserve">,</w:t>
      </w:r>
      <w:r>
        <w:rPr>
          <w:sz w:val="24"/>
          <w:szCs w:val="24"/>
        </w:rPr>
        <w:br/>
      </w:r>
      <w:r>
        <w:rPr>
          <w:rStyle w:val="782"/>
          <w:sz w:val="24"/>
          <w:szCs w:val="24"/>
        </w:rPr>
        <w:t xml:space="preserve">  </w:t>
      </w:r>
      <w:r>
        <w:rPr>
          <w:rStyle w:val="753"/>
          <w:sz w:val="24"/>
          <w:szCs w:val="24"/>
        </w:rPr>
        <w:t xml:space="preserve">"token_reference"</w:t>
      </w:r>
      <w:r>
        <w:rPr>
          <w:rStyle w:val="769"/>
          <w:sz w:val="24"/>
          <w:szCs w:val="24"/>
        </w:rPr>
        <w:t xml:space="preserve">:</w:t>
      </w:r>
      <w:r>
        <w:rPr>
          <w:rStyle w:val="782"/>
          <w:sz w:val="24"/>
          <w:szCs w:val="24"/>
        </w:rPr>
        <w:t xml:space="preserve"> </w:t>
      </w:r>
      <w:r>
        <w:rPr>
          <w:rStyle w:val="760"/>
          <w:sz w:val="24"/>
          <w:szCs w:val="24"/>
        </w:rPr>
        <w:t xml:space="preserve">"TOKEN_REFE</w:t>
      </w:r>
      <w:r>
        <w:rPr>
          <w:rStyle w:val="760"/>
          <w:sz w:val="24"/>
          <w:szCs w:val="24"/>
        </w:rPr>
        <w:t xml:space="preserve">RENCE"</w:t>
      </w:r>
      <w:r>
        <w:rPr>
          <w:rStyle w:val="769"/>
          <w:sz w:val="24"/>
          <w:szCs w:val="24"/>
        </w:rPr>
        <w:t xml:space="preserve">,</w:t>
      </w:r>
      <w:r>
        <w:rPr>
          <w:sz w:val="24"/>
          <w:szCs w:val="24"/>
        </w:rPr>
        <w:br/>
      </w:r>
      <w:r>
        <w:rPr>
          <w:rStyle w:val="782"/>
          <w:sz w:val="24"/>
          <w:szCs w:val="24"/>
        </w:rPr>
        <w:t xml:space="preserve">  </w:t>
      </w:r>
      <w:r>
        <w:rPr>
          <w:rStyle w:val="753"/>
          <w:sz w:val="24"/>
          <w:szCs w:val="24"/>
        </w:rPr>
        <w:t xml:space="preserve">"transaction_id"</w:t>
      </w:r>
      <w:r>
        <w:rPr>
          <w:rStyle w:val="769"/>
          <w:sz w:val="24"/>
          <w:szCs w:val="24"/>
        </w:rPr>
        <w:t xml:space="preserve">:</w:t>
      </w:r>
      <w:r>
        <w:rPr>
          <w:rStyle w:val="782"/>
          <w:sz w:val="24"/>
          <w:szCs w:val="24"/>
        </w:rPr>
        <w:t xml:space="preserve"> </w:t>
      </w:r>
      <w:r>
        <w:rPr>
          <w:rStyle w:val="760"/>
          <w:sz w:val="24"/>
          <w:szCs w:val="24"/>
        </w:rPr>
        <w:t xml:space="preserve">"TXN_123456"</w:t>
      </w:r>
      <w:r>
        <w:rPr>
          <w:sz w:val="24"/>
          <w:szCs w:val="24"/>
        </w:rPr>
        <w:br/>
      </w:r>
      <w:r>
        <w:rPr>
          <w:rStyle w:val="769"/>
          <w:sz w:val="24"/>
          <w:szCs w:val="24"/>
        </w:rPr>
        <w:t xml:space="preserve">}</w:t>
      </w:r>
      <w:r>
        <w:rPr>
          <w:sz w:val="24"/>
          <w:szCs w:val="24"/>
        </w:rPr>
      </w:r>
    </w:p>
    <w:p w14:paraId="71E0251B" w14:textId="77777777">
      <w:pPr>
        <w:pStyle w:val="723"/>
        <w:pBdr/>
        <w:spacing/>
        <w:ind/>
        <w:rPr>
          <w:sz w:val="24"/>
          <w:szCs w:val="24"/>
        </w:rPr>
      </w:pPr>
      <w:r/>
      <w:bookmarkStart w:id="55" w:name="Xf37a3bcac745f6251fc766b9d7986bde76e0bc7"/>
      <w:r/>
      <w:bookmarkEnd w:id="54"/>
      <w:r>
        <w:rPr>
          <w:sz w:val="24"/>
          <w:szCs w:val="24"/>
        </w:rPr>
        <w:t xml:space="preserve">Anexo 4. Diagrama técnico de arquitectura</w:t>
      </w:r>
      <w:r>
        <w:rPr>
          <w:sz w:val="24"/>
          <w:szCs w:val="24"/>
        </w:rPr>
      </w:r>
    </w:p>
    <w:p w14:paraId="3EFC78F7" w14:textId="77777777">
      <w:pPr>
        <w:pStyle w:val="723"/>
        <w:pBdr/>
        <w:spacing/>
        <w:ind/>
        <w:rPr>
          <w:sz w:val="24"/>
          <w:szCs w:val="24"/>
        </w:rPr>
      </w:pPr>
      <w:r>
        <w:rPr>
          <w:sz w:val="24"/>
          <w:szCs w:val="24"/>
        </w:rPr>
        <w:t xml:space="preserve">Debe mostrar:</w:t>
      </w:r>
      <w:r>
        <w:rPr>
          <w:sz w:val="24"/>
          <w:szCs w:val="24"/>
        </w:rPr>
      </w:r>
    </w:p>
    <w:p w14:paraId="76B974D1" w14:textId="77777777">
      <w:pPr>
        <w:pStyle w:val="723"/>
        <w:pBdr/>
        <w:spacing/>
        <w:ind/>
        <w:rPr>
          <w:sz w:val="24"/>
          <w:szCs w:val="24"/>
        </w:rPr>
      </w:pPr>
      <w:r>
        <w:rPr>
          <w:rStyle w:val="746"/>
          <w:sz w:val="24"/>
          <w:szCs w:val="24"/>
        </w:rPr>
        <w:t xml:space="preserve">Cliente</w:t>
      </w:r>
      <w:r>
        <w:rPr>
          <w:sz w:val="24"/>
          <w:szCs w:val="24"/>
        </w:rPr>
        <w:br/>
      </w:r>
      <w:r>
        <w:rPr>
          <w:rStyle w:val="746"/>
          <w:sz w:val="24"/>
          <w:szCs w:val="24"/>
        </w:rPr>
        <w:t xml:space="preserve">   ↓</w:t>
      </w:r>
      <w:r>
        <w:rPr>
          <w:sz w:val="24"/>
          <w:szCs w:val="24"/>
        </w:rPr>
        <w:br/>
      </w:r>
      <w:r>
        <w:rPr>
          <w:rStyle w:val="746"/>
          <w:sz w:val="24"/>
          <w:szCs w:val="24"/>
        </w:rPr>
        <w:t xml:space="preserve">Aplicoo</w:t>
      </w:r>
      <w:r>
        <w:rPr>
          <w:sz w:val="24"/>
          <w:szCs w:val="24"/>
        </w:rPr>
        <w:br/>
      </w:r>
      <w:r>
        <w:rPr>
          <w:rStyle w:val="746"/>
          <w:sz w:val="24"/>
          <w:szCs w:val="24"/>
        </w:rPr>
        <w:t xml:space="preserve">   ↓</w:t>
      </w:r>
      <w:r>
        <w:rPr>
          <w:sz w:val="24"/>
          <w:szCs w:val="24"/>
        </w:rPr>
        <w:br/>
      </w:r>
      <w:r>
        <w:rPr>
          <w:rStyle w:val="746"/>
          <w:sz w:val="24"/>
          <w:szCs w:val="24"/>
        </w:rPr>
        <w:t xml:space="preserve">Payphone / Checkout autorizado</w:t>
      </w:r>
      <w:r>
        <w:rPr>
          <w:sz w:val="24"/>
          <w:szCs w:val="24"/>
        </w:rPr>
        <w:br/>
      </w:r>
      <w:r>
        <w:rPr>
          <w:rStyle w:val="746"/>
          <w:sz w:val="24"/>
          <w:szCs w:val="24"/>
        </w:rPr>
        <w:t xml:space="preserve">   ↓</w:t>
      </w:r>
      <w:r>
        <w:rPr>
          <w:sz w:val="24"/>
          <w:szCs w:val="24"/>
        </w:rPr>
        <w:br/>
      </w:r>
      <w:r>
        <w:rPr>
          <w:rStyle w:val="746"/>
          <w:sz w:val="24"/>
          <w:szCs w:val="24"/>
        </w:rPr>
        <w:t xml:space="preserve">Procesamiento de tarjeta</w:t>
      </w:r>
      <w:r>
        <w:rPr>
          <w:sz w:val="24"/>
          <w:szCs w:val="24"/>
        </w:rPr>
        <w:br/>
      </w:r>
      <w:r>
        <w:rPr>
          <w:rStyle w:val="746"/>
          <w:sz w:val="24"/>
          <w:szCs w:val="24"/>
        </w:rPr>
        <w:t xml:space="preserve">   ↓</w:t>
      </w:r>
      <w:r>
        <w:rPr>
          <w:sz w:val="24"/>
          <w:szCs w:val="24"/>
        </w:rPr>
        <w:br/>
      </w:r>
      <w:r>
        <w:rPr>
          <w:rStyle w:val="746"/>
          <w:sz w:val="24"/>
          <w:szCs w:val="24"/>
        </w:rPr>
        <w:t xml:space="preserve">Token</w:t>
      </w:r>
      <w:r>
        <w:rPr>
          <w:sz w:val="24"/>
          <w:szCs w:val="24"/>
        </w:rPr>
        <w:br/>
      </w:r>
      <w:r>
        <w:rPr>
          <w:rStyle w:val="746"/>
          <w:sz w:val="24"/>
          <w:szCs w:val="24"/>
        </w:rPr>
        <w:t xml:space="preserve">   ↓</w:t>
      </w:r>
      <w:r>
        <w:rPr>
          <w:sz w:val="24"/>
          <w:szCs w:val="24"/>
        </w:rPr>
        <w:br/>
      </w:r>
      <w:r>
        <w:rPr>
          <w:rStyle w:val="746"/>
          <w:sz w:val="24"/>
          <w:szCs w:val="24"/>
        </w:rPr>
        <w:t xml:space="preserve">Aplicoo</w:t>
      </w:r>
      <w:r>
        <w:rPr>
          <w:sz w:val="24"/>
          <w:szCs w:val="24"/>
        </w:rPr>
        <w:br/>
      </w:r>
      <w:r>
        <w:rPr>
          <w:rStyle w:val="746"/>
          <w:sz w:val="24"/>
          <w:szCs w:val="24"/>
        </w:rPr>
        <w:t xml:space="preserve">   ↓</w:t>
      </w:r>
      <w:r>
        <w:rPr>
          <w:sz w:val="24"/>
          <w:szCs w:val="24"/>
        </w:rPr>
        <w:br/>
      </w:r>
      <w:r>
        <w:rPr>
          <w:rStyle w:val="746"/>
          <w:sz w:val="24"/>
          <w:szCs w:val="24"/>
        </w:rPr>
        <w:t xml:space="preserve">Suscripción recurrente</w:t>
      </w:r>
      <w:r>
        <w:rPr>
          <w:sz w:val="24"/>
          <w:szCs w:val="24"/>
        </w:rPr>
      </w:r>
    </w:p>
    <w:p w14:paraId="43C37501" w14:textId="77777777">
      <w:pPr>
        <w:pStyle w:val="723"/>
        <w:pBdr/>
        <w:spacing/>
        <w:ind/>
        <w:rPr>
          <w:sz w:val="24"/>
          <w:szCs w:val="24"/>
        </w:rPr>
      </w:pPr>
      <w:r/>
      <w:bookmarkStart w:id="56" w:name="X2d27932574933e13e23c3471c47de2102dbc9a1"/>
      <w:r/>
      <w:bookmarkEnd w:id="55"/>
      <w:r>
        <w:rPr>
          <w:sz w:val="24"/>
          <w:szCs w:val="24"/>
        </w:rPr>
        <w:t xml:space="preserve">Anexo 5. Evidencia de la versión del consentimiento</w:t>
      </w:r>
      <w:r>
        <w:rPr>
          <w:sz w:val="24"/>
          <w:szCs w:val="24"/>
        </w:rPr>
      </w:r>
    </w:p>
    <w:p w14:paraId="3C6C839A" w14:textId="77777777">
      <w:pPr>
        <w:pStyle w:val="723"/>
        <w:pBdr/>
        <w:spacing/>
        <w:ind/>
        <w:rPr>
          <w:sz w:val="24"/>
          <w:szCs w:val="24"/>
        </w:rPr>
      </w:pPr>
      <w:r>
        <w:rPr>
          <w:sz w:val="24"/>
          <w:szCs w:val="24"/>
        </w:rPr>
        <w:t xml:space="preserve">Debe incluir:</w:t>
      </w:r>
      <w:r>
        <w:rPr>
          <w:sz w:val="24"/>
          <w:szCs w:val="24"/>
        </w:rPr>
      </w:r>
    </w:p>
    <w:p w14:paraId="2A01756D" w14:textId="77777777">
      <w:pPr>
        <w:pStyle w:val="723"/>
        <w:pBdr/>
        <w:spacing/>
        <w:ind/>
        <w:rPr>
          <w:sz w:val="24"/>
          <w:szCs w:val="24"/>
        </w:rPr>
      </w:pPr>
      <w:r>
        <w:rPr>
          <w:sz w:val="24"/>
          <w:szCs w:val="24"/>
        </w:rPr>
        <w:t xml:space="preserve">Texto de la versión 1.0.</w:t>
      </w:r>
      <w:r>
        <w:rPr>
          <w:sz w:val="24"/>
          <w:szCs w:val="24"/>
        </w:rPr>
      </w:r>
    </w:p>
    <w:p w14:paraId="15029F35" w14:textId="77777777">
      <w:pPr>
        <w:pStyle w:val="723"/>
        <w:pBdr/>
        <w:spacing/>
        <w:ind/>
        <w:rPr>
          <w:sz w:val="24"/>
          <w:szCs w:val="24"/>
        </w:rPr>
      </w:pPr>
      <w:r>
        <w:rPr>
          <w:sz w:val="24"/>
          <w:szCs w:val="24"/>
        </w:rPr>
        <w:t xml:space="preserve">Fecha de entrada en vigor.</w:t>
      </w:r>
      <w:r>
        <w:rPr>
          <w:sz w:val="24"/>
          <w:szCs w:val="24"/>
        </w:rPr>
      </w:r>
    </w:p>
    <w:p w14:paraId="20A2681B" w14:textId="77777777">
      <w:pPr>
        <w:pStyle w:val="723"/>
        <w:pBdr/>
        <w:spacing/>
        <w:ind/>
        <w:rPr>
          <w:sz w:val="24"/>
          <w:szCs w:val="24"/>
        </w:rPr>
      </w:pPr>
      <w:r>
        <w:rPr>
          <w:sz w:val="24"/>
          <w:szCs w:val="24"/>
        </w:rPr>
        <w:t xml:space="preserve">Hash del texto.</w:t>
      </w:r>
      <w:r>
        <w:rPr>
          <w:sz w:val="24"/>
          <w:szCs w:val="24"/>
        </w:rPr>
      </w:r>
    </w:p>
    <w:p w14:paraId="1180A1F6" w14:textId="77777777">
      <w:pPr>
        <w:pStyle w:val="723"/>
        <w:pBdr/>
        <w:spacing/>
        <w:ind/>
        <w:rPr>
          <w:sz w:val="24"/>
          <w:szCs w:val="24"/>
        </w:rPr>
      </w:pPr>
      <w:r>
        <w:rPr>
          <w:sz w:val="24"/>
          <w:szCs w:val="24"/>
        </w:rPr>
        <w:t xml:space="preserve">Registro de aprobación interna.</w:t>
      </w:r>
      <w:r>
        <w:rPr>
          <w:sz w:val="24"/>
          <w:szCs w:val="24"/>
        </w:rPr>
      </w:r>
    </w:p>
    <w:p w14:paraId="0ED21F28" w14:textId="77777777">
      <w:pPr>
        <w:pStyle w:val="723"/>
        <w:pBdr/>
        <w:spacing/>
        <w:ind/>
        <w:rPr>
          <w:sz w:val="24"/>
          <w:szCs w:val="24"/>
        </w:rPr>
      </w:pPr>
      <w:r/>
      <w:bookmarkStart w:id="57" w:name="anexo-6.-procedimiento-de-revocación"/>
      <w:r/>
      <w:bookmarkEnd w:id="56"/>
      <w:r>
        <w:rPr>
          <w:sz w:val="24"/>
          <w:szCs w:val="24"/>
        </w:rPr>
        <w:t xml:space="preserve">Anexo 6. Procedimiento de revocación</w:t>
      </w:r>
      <w:r>
        <w:rPr>
          <w:sz w:val="24"/>
          <w:szCs w:val="24"/>
        </w:rPr>
      </w:r>
    </w:p>
    <w:p w14:paraId="2E01EB45" w14:textId="77777777">
      <w:pPr>
        <w:pStyle w:val="723"/>
        <w:pBdr/>
        <w:spacing/>
        <w:ind/>
        <w:rPr>
          <w:sz w:val="24"/>
          <w:szCs w:val="24"/>
        </w:rPr>
      </w:pPr>
      <w:r>
        <w:rPr>
          <w:sz w:val="24"/>
          <w:szCs w:val="24"/>
        </w:rPr>
        <w:t xml:space="preserve">Documento que explique:</w:t>
      </w:r>
      <w:r>
        <w:rPr>
          <w:sz w:val="24"/>
          <w:szCs w:val="24"/>
        </w:rPr>
      </w:r>
    </w:p>
    <w:p w14:paraId="1AAB7037" w14:textId="77777777">
      <w:pPr>
        <w:pStyle w:val="723"/>
        <w:pBdr/>
        <w:spacing/>
        <w:ind/>
        <w:rPr>
          <w:sz w:val="24"/>
          <w:szCs w:val="24"/>
        </w:rPr>
      </w:pPr>
      <w:r>
        <w:rPr>
          <w:sz w:val="24"/>
          <w:szCs w:val="24"/>
        </w:rPr>
        <w:t xml:space="preserve">Cómo c</w:t>
      </w:r>
      <w:r>
        <w:rPr>
          <w:sz w:val="24"/>
          <w:szCs w:val="24"/>
        </w:rPr>
        <w:t xml:space="preserve">ancelar una suscripción.</w:t>
      </w:r>
      <w:r>
        <w:rPr>
          <w:sz w:val="24"/>
          <w:szCs w:val="24"/>
        </w:rPr>
      </w:r>
    </w:p>
    <w:p w14:paraId="3DFC9FA9" w14:textId="77777777">
      <w:pPr>
        <w:pStyle w:val="723"/>
        <w:pBdr/>
        <w:spacing/>
        <w:ind/>
        <w:rPr>
          <w:sz w:val="24"/>
          <w:szCs w:val="24"/>
        </w:rPr>
      </w:pPr>
      <w:r>
        <w:rPr>
          <w:sz w:val="24"/>
          <w:szCs w:val="24"/>
        </w:rPr>
        <w:t xml:space="preserve">Cómo eliminar el método de pago.</w:t>
      </w:r>
      <w:r>
        <w:rPr>
          <w:sz w:val="24"/>
          <w:szCs w:val="24"/>
        </w:rPr>
      </w:r>
    </w:p>
    <w:p w14:paraId="1F85DA48" w14:textId="77777777">
      <w:pPr>
        <w:pStyle w:val="723"/>
        <w:pBdr/>
        <w:spacing/>
        <w:ind/>
        <w:rPr>
          <w:sz w:val="24"/>
          <w:szCs w:val="24"/>
        </w:rPr>
      </w:pPr>
      <w:r>
        <w:rPr>
          <w:sz w:val="24"/>
          <w:szCs w:val="24"/>
        </w:rPr>
        <w:t xml:space="preserve">Cómo solicitar la revocación del consentimiento.</w:t>
      </w:r>
      <w:r>
        <w:rPr>
          <w:sz w:val="24"/>
          <w:szCs w:val="24"/>
        </w:rPr>
      </w:r>
    </w:p>
    <w:p w14:paraId="6D13C55C" w14:textId="77777777">
      <w:pPr>
        <w:pStyle w:val="723"/>
        <w:pBdr/>
        <w:spacing/>
        <w:ind/>
        <w:rPr>
          <w:sz w:val="24"/>
          <w:szCs w:val="24"/>
        </w:rPr>
      </w:pPr>
      <w:r>
        <w:rPr>
          <w:sz w:val="24"/>
          <w:szCs w:val="24"/>
        </w:rPr>
        <w:t xml:space="preserve">Cómo se detienen los futuros cobros.</w:t>
      </w:r>
      <w:r>
        <w:rPr>
          <w:sz w:val="24"/>
          <w:szCs w:val="24"/>
        </w:rPr>
      </w:r>
    </w:p>
    <w:p w14:paraId="2A874605" w14:textId="77777777">
      <w:pPr>
        <w:pStyle w:val="723"/>
        <w:pBdr/>
        <w:spacing/>
        <w:ind/>
        <w:rPr>
          <w:sz w:val="24"/>
          <w:szCs w:val="24"/>
        </w:rPr>
      </w:pPr>
      <w:r/>
      <w:bookmarkStart w:id="58" w:name="X4110c9c4fbf2da35a95f4ffd1234692f7971ddb"/>
      <w:r/>
      <w:bookmarkEnd w:id="57"/>
      <w:r>
        <w:rPr>
          <w:sz w:val="24"/>
          <w:szCs w:val="24"/>
        </w:rPr>
        <w:t xml:space="preserve">Anexo 7. Evidencia de integración con Payphone</w:t>
      </w:r>
      <w:r>
        <w:rPr>
          <w:sz w:val="24"/>
          <w:szCs w:val="24"/>
        </w:rPr>
      </w:r>
    </w:p>
    <w:p w14:paraId="2296015D" w14:textId="77777777">
      <w:pPr>
        <w:pStyle w:val="723"/>
        <w:pBdr/>
        <w:spacing/>
        <w:ind/>
        <w:rPr>
          <w:sz w:val="24"/>
          <w:szCs w:val="24"/>
        </w:rPr>
      </w:pPr>
      <w:r>
        <w:rPr>
          <w:sz w:val="24"/>
          <w:szCs w:val="24"/>
        </w:rPr>
        <w:t xml:space="preserve">Incluir, cuando corresponda:</w:t>
      </w:r>
      <w:r>
        <w:rPr>
          <w:sz w:val="24"/>
          <w:szCs w:val="24"/>
        </w:rPr>
      </w:r>
    </w:p>
    <w:p w14:paraId="6FBF1490" w14:textId="77777777">
      <w:pPr>
        <w:pStyle w:val="723"/>
        <w:pBdr/>
        <w:spacing/>
        <w:ind/>
        <w:rPr>
          <w:sz w:val="24"/>
          <w:szCs w:val="24"/>
        </w:rPr>
      </w:pPr>
      <w:r>
        <w:rPr>
          <w:sz w:val="24"/>
          <w:szCs w:val="24"/>
        </w:rPr>
        <w:t xml:space="preserve">Documentación técnica de la integración.</w:t>
      </w:r>
      <w:r>
        <w:rPr>
          <w:sz w:val="24"/>
          <w:szCs w:val="24"/>
        </w:rPr>
      </w:r>
    </w:p>
    <w:p w14:paraId="1084D8F8" w14:textId="77777777">
      <w:pPr>
        <w:pStyle w:val="723"/>
        <w:pBdr/>
        <w:spacing/>
        <w:ind/>
        <w:rPr>
          <w:sz w:val="24"/>
          <w:szCs w:val="24"/>
        </w:rPr>
      </w:pPr>
      <w:r>
        <w:rPr>
          <w:sz w:val="24"/>
          <w:szCs w:val="24"/>
        </w:rPr>
        <w:t xml:space="preserve">Confirmación de habilitación de tokenización.</w:t>
      </w:r>
      <w:r>
        <w:rPr>
          <w:sz w:val="24"/>
          <w:szCs w:val="24"/>
        </w:rPr>
      </w:r>
    </w:p>
    <w:p w14:paraId="538450EC" w14:textId="77777777">
      <w:pPr>
        <w:pStyle w:val="723"/>
        <w:pBdr/>
        <w:spacing/>
        <w:ind/>
        <w:rPr>
          <w:sz w:val="24"/>
          <w:szCs w:val="24"/>
        </w:rPr>
      </w:pPr>
      <w:r>
        <w:rPr>
          <w:sz w:val="24"/>
          <w:szCs w:val="24"/>
        </w:rPr>
        <w:t xml:space="preserve">Identificación de la modalidad técnica utilizada.</w:t>
      </w:r>
      <w:r>
        <w:rPr>
          <w:sz w:val="24"/>
          <w:szCs w:val="24"/>
        </w:rPr>
      </w:r>
    </w:p>
    <w:p w14:paraId="16215BBB" w14:textId="77777777">
      <w:pPr>
        <w:pStyle w:val="723"/>
        <w:pBdr/>
        <w:spacing/>
        <w:ind/>
        <w:rPr>
          <w:sz w:val="24"/>
          <w:szCs w:val="24"/>
        </w:rPr>
      </w:pPr>
      <w:r>
        <w:rPr>
          <w:sz w:val="24"/>
          <w:szCs w:val="24"/>
        </w:rPr>
        <w:t xml:space="preserve">Flujos de API o checkout.</w:t>
      </w:r>
      <w:r>
        <w:rPr>
          <w:sz w:val="24"/>
          <w:szCs w:val="24"/>
        </w:rPr>
      </w:r>
    </w:p>
    <w:p w14:paraId="18C8E14A" w14:textId="77777777">
      <w:pPr>
        <w:pStyle w:val="723"/>
        <w:pBdr/>
        <w:spacing/>
        <w:ind/>
        <w:rPr>
          <w:sz w:val="24"/>
          <w:szCs w:val="24"/>
        </w:rPr>
      </w:pPr>
      <w:r>
        <w:rPr>
          <w:sz w:val="24"/>
          <w:szCs w:val="24"/>
        </w:rPr>
        <w:t xml:space="preserve">Responsabilidades de cada parte.</w:t>
      </w:r>
      <w:r>
        <w:rPr>
          <w:sz w:val="24"/>
          <w:szCs w:val="24"/>
        </w:rPr>
      </w:r>
    </w:p>
    <w:p w14:paraId="6D778AE1" w14:textId="77777777">
      <w:pPr>
        <w:pStyle w:val="723"/>
        <w:pBdr/>
        <w:spacing/>
        <w:ind/>
        <w:rPr>
          <w:sz w:val="24"/>
          <w:szCs w:val="24"/>
        </w:rPr>
      </w:pPr>
      <w:r/>
      <w:bookmarkStart w:id="59" w:name="anexo-8.-matriz-de-cumplimiento-pci-dss"/>
      <w:r/>
      <w:bookmarkEnd w:id="58"/>
      <w:r>
        <w:rPr>
          <w:sz w:val="24"/>
          <w:szCs w:val="24"/>
        </w:rPr>
        <w:t xml:space="preserve">Anexo 8. Matriz de cumplimiento PCI DSS</w:t>
      </w:r>
      <w:r>
        <w:rPr>
          <w:sz w:val="24"/>
          <w:szCs w:val="24"/>
        </w:rPr>
      </w:r>
    </w:p>
    <w:p w14:paraId="1E17C005" w14:textId="77777777">
      <w:pPr>
        <w:pStyle w:val="723"/>
        <w:pBdr/>
        <w:spacing/>
        <w:ind/>
        <w:rPr>
          <w:sz w:val="24"/>
          <w:szCs w:val="24"/>
        </w:rPr>
      </w:pPr>
      <w:r>
        <w:rPr>
          <w:sz w:val="24"/>
          <w:szCs w:val="24"/>
        </w:rPr>
        <w:t xml:space="preserve">Documento que identi</w:t>
      </w:r>
      <w:r>
        <w:rPr>
          <w:sz w:val="24"/>
          <w:szCs w:val="24"/>
        </w:rPr>
        <w:t xml:space="preserve">fique:</w:t>
      </w:r>
      <w:r>
        <w:rPr>
          <w:sz w:val="24"/>
          <w:szCs w:val="24"/>
        </w:rPr>
      </w:r>
    </w:p>
    <w:tbl>
      <w:tblPr>
        <w:tblStyle w:val="737"/>
        <w:tblW w:w="0" w:type="auto"/>
        <w:tblBorders/>
        <w:tblLook w:val="0020" w:firstRow="1" w:lastRow="0" w:firstColumn="0" w:lastColumn="0" w:noHBand="0" w:noVBand="0"/>
      </w:tblPr>
      <w:tblGrid>
        <w:gridCol w:w="4351"/>
        <w:gridCol w:w="3653"/>
      </w:tblGrid>
      <w:tr>
        <w:trPr>
          <w:tblHeader/>
        </w:trPr>
        <w:tc>
          <w:tcPr>
            <w:tcBorders/>
            <w:tcW w:w="0" w:type="auto"/>
          </w:tcPr>
          <w:p w14:paraId="102E310C" w14:textId="77777777">
            <w:pPr>
              <w:pStyle w:val="723"/>
              <w:pBdr/>
              <w:spacing/>
              <w:ind/>
              <w:rPr>
                <w:sz w:val="24"/>
                <w:szCs w:val="24"/>
              </w:rPr>
            </w:pPr>
            <w:r>
              <w:rPr>
                <w:sz w:val="24"/>
                <w:szCs w:val="24"/>
              </w:rPr>
              <w:t xml:space="preserve">Elemento</w:t>
            </w:r>
            <w:r>
              <w:rPr>
                <w:sz w:val="24"/>
                <w:szCs w:val="24"/>
              </w:rPr>
            </w:r>
          </w:p>
        </w:tc>
        <w:tc>
          <w:tcPr>
            <w:tcBorders/>
            <w:tcW w:w="0" w:type="auto"/>
          </w:tcPr>
          <w:p w14:paraId="571C59CC" w14:textId="77777777">
            <w:pPr>
              <w:pStyle w:val="723"/>
              <w:pBdr/>
              <w:spacing/>
              <w:ind/>
              <w:rPr>
                <w:sz w:val="24"/>
                <w:szCs w:val="24"/>
              </w:rPr>
            </w:pPr>
            <w:r>
              <w:rPr>
                <w:sz w:val="24"/>
                <w:szCs w:val="24"/>
              </w:rPr>
              <w:t xml:space="preserve">Responsable</w:t>
            </w:r>
            <w:r>
              <w:rPr>
                <w:sz w:val="24"/>
                <w:szCs w:val="24"/>
              </w:rPr>
            </w:r>
          </w:p>
        </w:tc>
      </w:tr>
      <w:tr>
        <w:trPr/>
        <w:tc>
          <w:tcPr>
            <w:tcBorders/>
            <w:tcW w:w="0" w:type="auto"/>
          </w:tcPr>
          <w:p w14:paraId="27066DFC" w14:textId="77777777">
            <w:pPr>
              <w:pStyle w:val="723"/>
              <w:pBdr/>
              <w:spacing/>
              <w:ind/>
              <w:rPr>
                <w:sz w:val="24"/>
                <w:szCs w:val="24"/>
              </w:rPr>
            </w:pPr>
            <w:r>
              <w:rPr>
                <w:sz w:val="24"/>
                <w:szCs w:val="24"/>
              </w:rPr>
              <w:t xml:space="preserve">Captura de datos de tarjeta</w:t>
            </w:r>
            <w:r>
              <w:rPr>
                <w:sz w:val="24"/>
                <w:szCs w:val="24"/>
              </w:rPr>
            </w:r>
          </w:p>
        </w:tc>
        <w:tc>
          <w:tcPr>
            <w:tcBorders/>
            <w:tcW w:w="0" w:type="auto"/>
          </w:tcPr>
          <w:p w14:paraId="3CB61F02" w14:textId="77777777">
            <w:pPr>
              <w:pStyle w:val="723"/>
              <w:pBdr/>
              <w:spacing/>
              <w:ind/>
              <w:rPr>
                <w:sz w:val="24"/>
                <w:szCs w:val="24"/>
              </w:rPr>
            </w:pPr>
            <w:r>
              <w:rPr>
                <w:sz w:val="24"/>
                <w:szCs w:val="24"/>
              </w:rPr>
              <w:t xml:space="preserve">Payphone / proveedor autorizado</w:t>
            </w:r>
            <w:r>
              <w:rPr>
                <w:sz w:val="24"/>
                <w:szCs w:val="24"/>
              </w:rPr>
            </w:r>
          </w:p>
        </w:tc>
      </w:tr>
      <w:tr>
        <w:trPr/>
        <w:tc>
          <w:tcPr>
            <w:tcBorders/>
            <w:tcW w:w="0" w:type="auto"/>
          </w:tcPr>
          <w:p w14:paraId="241849B8" w14:textId="77777777">
            <w:pPr>
              <w:pStyle w:val="723"/>
              <w:pBdr/>
              <w:spacing/>
              <w:ind/>
              <w:rPr>
                <w:sz w:val="24"/>
                <w:szCs w:val="24"/>
              </w:rPr>
            </w:pPr>
            <w:r>
              <w:rPr>
                <w:sz w:val="24"/>
                <w:szCs w:val="24"/>
              </w:rPr>
              <w:t xml:space="preserve">Procesamiento</w:t>
            </w:r>
            <w:r>
              <w:rPr>
                <w:sz w:val="24"/>
                <w:szCs w:val="24"/>
              </w:rPr>
            </w:r>
          </w:p>
        </w:tc>
        <w:tc>
          <w:tcPr>
            <w:tcBorders/>
            <w:tcW w:w="0" w:type="auto"/>
          </w:tcPr>
          <w:p w14:paraId="52D0E445" w14:textId="77777777">
            <w:pPr>
              <w:pStyle w:val="723"/>
              <w:pBdr/>
              <w:spacing/>
              <w:ind/>
              <w:rPr>
                <w:sz w:val="24"/>
                <w:szCs w:val="24"/>
              </w:rPr>
            </w:pPr>
            <w:r>
              <w:rPr>
                <w:sz w:val="24"/>
                <w:szCs w:val="24"/>
              </w:rPr>
              <w:t xml:space="preserve">Payphone / proveedor autorizado</w:t>
            </w:r>
            <w:r>
              <w:rPr>
                <w:sz w:val="24"/>
                <w:szCs w:val="24"/>
              </w:rPr>
            </w:r>
          </w:p>
        </w:tc>
      </w:tr>
      <w:tr>
        <w:trPr/>
        <w:tc>
          <w:tcPr>
            <w:tcBorders/>
            <w:tcW w:w="0" w:type="auto"/>
          </w:tcPr>
          <w:p w14:paraId="3FA577D9" w14:textId="77777777">
            <w:pPr>
              <w:pStyle w:val="723"/>
              <w:pBdr/>
              <w:spacing/>
              <w:ind/>
              <w:rPr>
                <w:sz w:val="24"/>
                <w:szCs w:val="24"/>
              </w:rPr>
            </w:pPr>
            <w:r>
              <w:rPr>
                <w:sz w:val="24"/>
                <w:szCs w:val="24"/>
              </w:rPr>
              <w:t xml:space="preserve">Generación de token</w:t>
            </w:r>
            <w:r>
              <w:rPr>
                <w:sz w:val="24"/>
                <w:szCs w:val="24"/>
              </w:rPr>
            </w:r>
          </w:p>
        </w:tc>
        <w:tc>
          <w:tcPr>
            <w:tcBorders/>
            <w:tcW w:w="0" w:type="auto"/>
          </w:tcPr>
          <w:p w14:paraId="49F397B9" w14:textId="77777777">
            <w:pPr>
              <w:pStyle w:val="723"/>
              <w:pBdr/>
              <w:spacing/>
              <w:ind/>
              <w:rPr>
                <w:sz w:val="24"/>
                <w:szCs w:val="24"/>
              </w:rPr>
            </w:pPr>
            <w:r>
              <w:rPr>
                <w:sz w:val="24"/>
                <w:szCs w:val="24"/>
              </w:rPr>
              <w:t xml:space="preserve">Payphone</w:t>
            </w:r>
            <w:r>
              <w:rPr>
                <w:sz w:val="24"/>
                <w:szCs w:val="24"/>
              </w:rPr>
            </w:r>
          </w:p>
        </w:tc>
      </w:tr>
      <w:tr>
        <w:trPr/>
        <w:tc>
          <w:tcPr>
            <w:tcBorders/>
            <w:tcW w:w="0" w:type="auto"/>
          </w:tcPr>
          <w:p w14:paraId="0EB96FC4" w14:textId="77777777">
            <w:pPr>
              <w:pStyle w:val="723"/>
              <w:pBdr/>
              <w:spacing/>
              <w:ind/>
              <w:rPr>
                <w:sz w:val="24"/>
                <w:szCs w:val="24"/>
              </w:rPr>
            </w:pPr>
            <w:r>
              <w:rPr>
                <w:sz w:val="24"/>
                <w:szCs w:val="24"/>
              </w:rPr>
              <w:t xml:space="preserve">Almacenamiento de referencia tokenizada</w:t>
            </w:r>
            <w:r>
              <w:rPr>
                <w:sz w:val="24"/>
                <w:szCs w:val="24"/>
              </w:rPr>
            </w:r>
          </w:p>
        </w:tc>
        <w:tc>
          <w:tcPr>
            <w:tcBorders/>
            <w:tcW w:w="0" w:type="auto"/>
          </w:tcPr>
          <w:p w14:paraId="7B0176AF" w14:textId="77777777">
            <w:pPr>
              <w:pStyle w:val="723"/>
              <w:pBdr/>
              <w:spacing/>
              <w:ind/>
              <w:rPr>
                <w:sz w:val="24"/>
                <w:szCs w:val="24"/>
              </w:rPr>
            </w:pPr>
            <w:r>
              <w:rPr>
                <w:sz w:val="24"/>
                <w:szCs w:val="24"/>
              </w:rPr>
              <w:t xml:space="preserve">Aplicoo</w:t>
            </w:r>
            <w:r>
              <w:rPr>
                <w:sz w:val="24"/>
                <w:szCs w:val="24"/>
              </w:rPr>
            </w:r>
          </w:p>
        </w:tc>
      </w:tr>
      <w:tr>
        <w:trPr/>
        <w:tc>
          <w:tcPr>
            <w:tcBorders/>
            <w:tcW w:w="0" w:type="auto"/>
          </w:tcPr>
          <w:p w14:paraId="7D40BDBE" w14:textId="77777777">
            <w:pPr>
              <w:pStyle w:val="723"/>
              <w:pBdr/>
              <w:spacing/>
              <w:ind/>
              <w:rPr>
                <w:sz w:val="24"/>
                <w:szCs w:val="24"/>
              </w:rPr>
            </w:pPr>
            <w:r>
              <w:rPr>
                <w:sz w:val="24"/>
                <w:szCs w:val="24"/>
              </w:rPr>
              <w:t xml:space="preserve">Cobro recurrente</w:t>
            </w:r>
            <w:r>
              <w:rPr>
                <w:sz w:val="24"/>
                <w:szCs w:val="24"/>
              </w:rPr>
            </w:r>
          </w:p>
        </w:tc>
        <w:tc>
          <w:tcPr>
            <w:tcBorders/>
            <w:tcW w:w="0" w:type="auto"/>
          </w:tcPr>
          <w:p w14:paraId="37BC25E7" w14:textId="77777777">
            <w:pPr>
              <w:pStyle w:val="723"/>
              <w:pBdr/>
              <w:spacing/>
              <w:ind/>
              <w:rPr>
                <w:sz w:val="24"/>
                <w:szCs w:val="24"/>
              </w:rPr>
            </w:pPr>
            <w:r>
              <w:rPr>
                <w:sz w:val="24"/>
                <w:szCs w:val="24"/>
              </w:rPr>
              <w:t xml:space="preserve">Aplicoo mediante token autorizado</w:t>
            </w:r>
            <w:r>
              <w:rPr>
                <w:sz w:val="24"/>
                <w:szCs w:val="24"/>
              </w:rPr>
            </w:r>
          </w:p>
        </w:tc>
      </w:tr>
      <w:tr>
        <w:trPr/>
        <w:tc>
          <w:tcPr>
            <w:tcBorders/>
            <w:tcW w:w="0" w:type="auto"/>
          </w:tcPr>
          <w:p w14:paraId="4805DB39" w14:textId="77777777">
            <w:pPr>
              <w:pStyle w:val="723"/>
              <w:pBdr/>
              <w:spacing/>
              <w:ind/>
              <w:rPr>
                <w:sz w:val="24"/>
                <w:szCs w:val="24"/>
              </w:rPr>
            </w:pPr>
            <w:r>
              <w:rPr>
                <w:sz w:val="24"/>
                <w:szCs w:val="24"/>
              </w:rPr>
              <w:t xml:space="preserve">Evidencia de consentimiento</w:t>
            </w:r>
            <w:r>
              <w:rPr>
                <w:sz w:val="24"/>
                <w:szCs w:val="24"/>
              </w:rPr>
            </w:r>
          </w:p>
        </w:tc>
        <w:tc>
          <w:tcPr>
            <w:tcBorders/>
            <w:tcW w:w="0" w:type="auto"/>
          </w:tcPr>
          <w:p w14:paraId="23B7F6FF" w14:textId="77777777">
            <w:pPr>
              <w:pStyle w:val="723"/>
              <w:pBdr/>
              <w:spacing/>
              <w:ind/>
              <w:rPr>
                <w:sz w:val="24"/>
                <w:szCs w:val="24"/>
              </w:rPr>
            </w:pPr>
            <w:r>
              <w:rPr>
                <w:sz w:val="24"/>
                <w:szCs w:val="24"/>
              </w:rPr>
              <w:t xml:space="preserve">Aplicoo</w:t>
            </w:r>
            <w:r>
              <w:rPr>
                <w:sz w:val="24"/>
                <w:szCs w:val="24"/>
              </w:rPr>
            </w:r>
          </w:p>
        </w:tc>
      </w:tr>
      <w:tr>
        <w:trPr/>
        <w:tc>
          <w:tcPr>
            <w:tcBorders/>
            <w:tcW w:w="0" w:type="auto"/>
          </w:tcPr>
          <w:p w14:paraId="722C28C3" w14:textId="77777777">
            <w:pPr>
              <w:pStyle w:val="723"/>
              <w:pBdr/>
              <w:spacing/>
              <w:ind/>
              <w:rPr>
                <w:sz w:val="24"/>
                <w:szCs w:val="24"/>
              </w:rPr>
            </w:pPr>
            <w:r>
              <w:rPr>
                <w:sz w:val="24"/>
                <w:szCs w:val="24"/>
              </w:rPr>
              <w:t xml:space="preserve">Seguridad del entorno de pago</w:t>
            </w:r>
            <w:r>
              <w:rPr>
                <w:sz w:val="24"/>
                <w:szCs w:val="24"/>
              </w:rPr>
            </w:r>
          </w:p>
        </w:tc>
        <w:tc>
          <w:tcPr>
            <w:tcBorders/>
            <w:tcW w:w="0" w:type="auto"/>
          </w:tcPr>
          <w:p w14:paraId="2324C6AA" w14:textId="77777777">
            <w:pPr>
              <w:pStyle w:val="723"/>
              <w:pBdr/>
              <w:spacing/>
              <w:ind/>
              <w:rPr>
                <w:sz w:val="24"/>
                <w:szCs w:val="24"/>
              </w:rPr>
            </w:pPr>
            <w:r>
              <w:rPr>
                <w:sz w:val="24"/>
                <w:szCs w:val="24"/>
              </w:rPr>
              <w:t xml:space="preserve">Según arquitectura e integración</w:t>
            </w:r>
            <w:r>
              <w:rPr>
                <w:sz w:val="24"/>
                <w:szCs w:val="24"/>
              </w:rPr>
            </w:r>
          </w:p>
        </w:tc>
      </w:tr>
    </w:tbl>
    <w:p w14:paraId="1D11030E" w14:textId="77777777">
      <w:pPr>
        <w:pStyle w:val="723"/>
        <w:pBdr/>
        <w:spacing/>
        <w:ind/>
        <w:rPr>
          <w:sz w:val="24"/>
          <w:szCs w:val="24"/>
        </w:rPr>
      </w:pPr>
      <w:r>
        <w:rPr>
          <w:sz w:val="24"/>
          <w:szCs w:val="24"/>
        </w:rPr>
        <w:pict>
          <v:shape id="shape 29" o:spid="_x0000_s29" o:spt="1" type="#_x0000_t1" style="width:0.00pt;height:1.50pt;mso-wrap-distance-left:0.00pt;mso-wrap-distance-top:0.00pt;mso-wrap-distance-right:0.00pt;mso-wrap-distance-bottom:0.00pt;visibility:visible;" fillcolor="#FFFFFF" strokecolor="#000000" o:hr="t" o:hrstd="t" o:hralign="center" o:hrnoshade="f"/>
        </w:pict>
      </w:r>
      <w:r>
        <w:rPr>
          <w:sz w:val="24"/>
          <w:szCs w:val="24"/>
        </w:rPr>
      </w:r>
    </w:p>
    <w:p w14:paraId="30AEEBCE" w14:textId="77777777">
      <w:pPr>
        <w:pStyle w:val="723"/>
        <w:pBdr/>
        <w:spacing/>
        <w:ind/>
        <w:rPr>
          <w:sz w:val="24"/>
          <w:szCs w:val="24"/>
        </w:rPr>
      </w:pPr>
      <w:r/>
      <w:bookmarkStart w:id="60" w:name="declaración-final"/>
      <w:r/>
      <w:bookmarkEnd w:id="51"/>
      <w:r/>
      <w:bookmarkEnd w:id="59"/>
      <w:r>
        <w:rPr>
          <w:sz w:val="24"/>
          <w:szCs w:val="24"/>
        </w:rPr>
        <w:t xml:space="preserve">29. DECLARACIÓN FINAL</w:t>
      </w:r>
      <w:r>
        <w:rPr>
          <w:sz w:val="24"/>
          <w:szCs w:val="24"/>
        </w:rPr>
      </w:r>
    </w:p>
    <w:p w14:paraId="41990EC2" w14:textId="77777777">
      <w:pPr>
        <w:pStyle w:val="723"/>
        <w:pBdr/>
        <w:spacing/>
        <w:ind/>
        <w:rPr>
          <w:sz w:val="24"/>
          <w:szCs w:val="24"/>
        </w:rPr>
      </w:pPr>
      <w:r>
        <w:rPr>
          <w:sz w:val="24"/>
          <w:szCs w:val="24"/>
        </w:rPr>
        <w:t xml:space="preserve">AIRS APLICOO S.A. implementará el proceso de consentimiento de tokenización de forma transparent</w:t>
      </w:r>
      <w:r>
        <w:rPr>
          <w:sz w:val="24"/>
          <w:szCs w:val="24"/>
        </w:rPr>
        <w:t xml:space="preserve">e, verificable y diferenciada de la aceptación general de sus Términos y Condiciones.</w:t>
      </w:r>
      <w:r>
        <w:rPr>
          <w:sz w:val="24"/>
          <w:szCs w:val="24"/>
        </w:rPr>
      </w:r>
    </w:p>
    <w:p w14:paraId="27D808E9" w14:textId="77777777">
      <w:pPr>
        <w:pStyle w:val="723"/>
        <w:pBdr/>
        <w:spacing/>
        <w:ind/>
        <w:rPr>
          <w:sz w:val="24"/>
          <w:szCs w:val="24"/>
        </w:rPr>
      </w:pPr>
      <w:r>
        <w:rPr>
          <w:sz w:val="24"/>
          <w:szCs w:val="24"/>
        </w:rPr>
        <w:t xml:space="preserve">La finalidad del proceso será permitir la contratación y administración de suscripciones mensuales mediante un método de pago tokenizado, evitando que Aplicoo almacene di</w:t>
      </w:r>
      <w:r>
        <w:rPr>
          <w:sz w:val="24"/>
          <w:szCs w:val="24"/>
        </w:rPr>
        <w:t xml:space="preserve">rectamente los datos completos y sensibles de la tarjeta.</w:t>
      </w:r>
      <w:r>
        <w:rPr>
          <w:sz w:val="24"/>
          <w:szCs w:val="24"/>
        </w:rPr>
      </w:r>
    </w:p>
    <w:p w14:paraId="25DAA3B8" w14:textId="77777777">
      <w:pPr>
        <w:pStyle w:val="723"/>
        <w:pBdr/>
        <w:spacing/>
        <w:ind/>
        <w:rPr>
          <w:sz w:val="24"/>
          <w:szCs w:val="24"/>
        </w:rPr>
      </w:pPr>
      <w:r>
        <w:rPr>
          <w:sz w:val="24"/>
          <w:szCs w:val="24"/>
        </w:rPr>
        <w:t xml:space="preserve">La implementación técnica final deberá ser revisada y validada con </w:t>
      </w:r>
      <w:r>
        <w:rPr>
          <w:b/>
          <w:bCs/>
          <w:sz w:val="24"/>
          <w:szCs w:val="24"/>
        </w:rPr>
        <w:t xml:space="preserve">Payphone</w:t>
      </w:r>
      <w:r>
        <w:rPr>
          <w:sz w:val="24"/>
          <w:szCs w:val="24"/>
        </w:rPr>
        <w:t xml:space="preserve"> antes de la activación de la funcionalidad de tokenización y cobros recurrentes.</w:t>
      </w:r>
      <w:r>
        <w:rPr>
          <w:sz w:val="24"/>
          <w:szCs w:val="24"/>
        </w:rPr>
      </w:r>
    </w:p>
    <w:p w14:paraId="4FC791D9" w14:textId="77777777">
      <w:pPr>
        <w:pStyle w:val="723"/>
        <w:pBdr/>
        <w:spacing/>
        <w:ind/>
        <w:rPr>
          <w:sz w:val="24"/>
          <w:szCs w:val="24"/>
        </w:rPr>
      </w:pPr>
      <w:r>
        <w:rPr>
          <w:sz w:val="24"/>
          <w:szCs w:val="24"/>
        </w:rPr>
        <w:pict>
          <v:shape id="shape 30" o:spid="_x0000_s30" o:spt="1" type="#_x0000_t1" style="width:0.00pt;height:1.50pt;mso-wrap-distance-left:0.00pt;mso-wrap-distance-top:0.00pt;mso-wrap-distance-right:0.00pt;mso-wrap-distance-bottom:0.00pt;visibility:visible;" fillcolor="#FFFFFF" strokecolor="#000000" o:hr="t" o:hrstd="t" o:hralign="center" o:hrnoshade="f"/>
        </w:pict>
      </w:r>
      <w:r>
        <w:rPr>
          <w:sz w:val="24"/>
          <w:szCs w:val="24"/>
        </w:rPr>
      </w:r>
    </w:p>
    <w:sectPr>
      <w:footnotePr>
        <w:numRestart w:val="eachSect"/>
      </w:footnotePr>
      <w:endnotePr/>
      <w:type w:val="nextPage"/>
      <w:pgSz w:h="15840" w:orient="portrait" w:w="12240"/>
      <w:pgMar w:top="1417" w:right="1701" w:bottom="1417" w:left="1701" w:header="720" w:footer="72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Courier New">
    <w:panose1 w:val="02070309020205020404"/>
  </w:font>
  <w:font w:name="Symbol">
    <w:panose1 w:val="05050102010706020507"/>
  </w:font>
  <w:font w:name="Consolas">
    <w:panose1 w:val="020B0609020204030204"/>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A990"/>
    <w:lvl w:ilvl="0">
      <w:isLgl w:val="false"/>
      <w:lvlJc w:val="left"/>
      <w:lvlText w:val=" "/>
      <w:numFmt w:val="bullet"/>
      <w:pPr>
        <w:pBdr/>
        <w:spacing/>
        <w:ind w:hanging="360" w:left="720"/>
      </w:pPr>
      <w:rPr/>
      <w:start w:val="0"/>
      <w:suff w:val="tab"/>
    </w:lvl>
    <w:lvl w:ilvl="1">
      <w:isLgl w:val="false"/>
      <w:lvlJc w:val="left"/>
      <w:lvlText w:val=" "/>
      <w:numFmt w:val="bullet"/>
      <w:pPr>
        <w:pBdr/>
        <w:spacing/>
        <w:ind w:hanging="360" w:left="1440"/>
      </w:pPr>
      <w:rPr/>
      <w:start w:val="0"/>
      <w:suff w:val="tab"/>
    </w:lvl>
    <w:lvl w:ilvl="2">
      <w:isLgl w:val="false"/>
      <w:lvlJc w:val="left"/>
      <w:lvlText w:val=" "/>
      <w:numFmt w:val="bullet"/>
      <w:pPr>
        <w:pBdr/>
        <w:spacing/>
        <w:ind w:hanging="360" w:left="2160"/>
      </w:pPr>
      <w:rPr/>
      <w:start w:val="0"/>
      <w:suff w:val="tab"/>
    </w:lvl>
    <w:lvl w:ilvl="3">
      <w:isLgl w:val="false"/>
      <w:lvlJc w:val="left"/>
      <w:lvlText w:val=" "/>
      <w:numFmt w:val="bullet"/>
      <w:pPr>
        <w:pBdr/>
        <w:spacing/>
        <w:ind w:hanging="360" w:left="2880"/>
      </w:pPr>
      <w:rPr/>
      <w:start w:val="0"/>
      <w:suff w:val="tab"/>
    </w:lvl>
    <w:lvl w:ilvl="4">
      <w:isLgl w:val="false"/>
      <w:lvlJc w:val="left"/>
      <w:lvlText w:val=" "/>
      <w:numFmt w:val="bullet"/>
      <w:pPr>
        <w:pBdr/>
        <w:spacing/>
        <w:ind w:hanging="360" w:left="3600"/>
      </w:pPr>
      <w:rPr/>
      <w:start w:val="0"/>
      <w:suff w:val="tab"/>
    </w:lvl>
    <w:lvl w:ilvl="5">
      <w:isLgl w:val="false"/>
      <w:lvlJc w:val="left"/>
      <w:lvlText w:val=" "/>
      <w:numFmt w:val="bullet"/>
      <w:pPr>
        <w:pBdr/>
        <w:spacing/>
        <w:ind w:hanging="360" w:left="4320"/>
      </w:pPr>
      <w:rPr/>
      <w:start w:val="0"/>
      <w:suff w:val="tab"/>
    </w:lvl>
    <w:lvl w:ilvl="6">
      <w:isLgl w:val="false"/>
      <w:lvlJc w:val="left"/>
      <w:lvlText w:val=" "/>
      <w:numFmt w:val="bullet"/>
      <w:pPr>
        <w:pBdr/>
        <w:spacing/>
        <w:ind w:hanging="360" w:left="5040"/>
      </w:pPr>
      <w:rPr/>
      <w:start w:val="0"/>
      <w:suff w:val="tab"/>
    </w:lvl>
    <w:lvl w:ilvl="7">
      <w:isLgl w:val="false"/>
      <w:lvlJc w:val="left"/>
      <w:lvlText w:val=" "/>
      <w:numFmt w:val="bullet"/>
      <w:pPr>
        <w:pBdr/>
        <w:spacing/>
        <w:ind w:hanging="360" w:left="5760"/>
      </w:pPr>
      <w:rPr/>
      <w:start w:val="0"/>
      <w:suff w:val="tab"/>
    </w:lvl>
    <w:lvl w:ilvl="8">
      <w:isLgl w:val="false"/>
      <w:lvlJc w:val="left"/>
      <w:lvlText w:val=" "/>
      <w:numFmt w:val="bullet"/>
      <w:pPr>
        <w:pBdr/>
        <w:spacing/>
        <w:ind w:hanging="360" w:left="6480"/>
      </w:pPr>
      <w:rPr/>
      <w:start w:val="0"/>
      <w:suff w:val="tab"/>
    </w:lvl>
  </w:abstractNum>
  <w:abstractNum w:abstractNumId="1">
    <w:nsid w:val="0000A991"/>
    <w:lvl w:ilvl="0">
      <w:isLgl w:val="false"/>
      <w:lvlJc w:val="left"/>
      <w:lvlText w:val=""/>
      <w:numFmt w:val="bullet"/>
      <w:pPr>
        <w:pBdr/>
        <w:spacing/>
        <w:ind w:hanging="360" w:left="720"/>
      </w:pPr>
      <w:rPr>
        <w:rFonts w:hint="default" w:ascii="Symbol" w:hAnsi="Symbol" w:cs="Symbol"/>
      </w:rPr>
      <w:start w:val="0"/>
      <w:suff w:val="tab"/>
    </w:lvl>
    <w:lvl w:ilvl="1">
      <w:isLgl w:val="false"/>
      <w:lvlJc w:val="left"/>
      <w:lvlText w:val="o"/>
      <w:numFmt w:val="bullet"/>
      <w:pPr>
        <w:pBdr/>
        <w:spacing/>
        <w:ind w:hanging="360" w:left="1440"/>
      </w:pPr>
      <w:rPr>
        <w:rFonts w:hint="default" w:ascii="Courier New" w:hAnsi="Courier New" w:cs="Courier New"/>
      </w:rPr>
      <w:start w:val="0"/>
      <w:suff w:val="tab"/>
    </w:lvl>
    <w:lvl w:ilvl="2">
      <w:isLgl w:val="false"/>
      <w:lvlJc w:val="left"/>
      <w:lvlText w:val=""/>
      <w:numFmt w:val="bullet"/>
      <w:pPr>
        <w:pBdr/>
        <w:spacing/>
        <w:ind w:hanging="360" w:left="2160"/>
      </w:pPr>
      <w:rPr>
        <w:rFonts w:hint="default" w:ascii="Wingdings" w:hAnsi="Wingdings" w:cs="Wingdings"/>
      </w:rPr>
      <w:start w:val="0"/>
      <w:suff w:val="tab"/>
    </w:lvl>
    <w:lvl w:ilvl="3">
      <w:isLgl w:val="false"/>
      <w:lvlJc w:val="left"/>
      <w:lvlText w:val=""/>
      <w:numFmt w:val="bullet"/>
      <w:pPr>
        <w:pBdr/>
        <w:spacing/>
        <w:ind w:hanging="360" w:left="2880"/>
      </w:pPr>
      <w:rPr>
        <w:rFonts w:hint="default" w:ascii="Symbol" w:hAnsi="Symbol" w:cs="Symbol"/>
      </w:rPr>
      <w:start w:val="0"/>
      <w:suff w:val="tab"/>
    </w:lvl>
    <w:lvl w:ilvl="4">
      <w:isLgl w:val="false"/>
      <w:lvlJc w:val="left"/>
      <w:lvlText w:val="o"/>
      <w:numFmt w:val="bullet"/>
      <w:pPr>
        <w:pBdr/>
        <w:spacing/>
        <w:ind w:hanging="360" w:left="3600"/>
      </w:pPr>
      <w:rPr>
        <w:rFonts w:hint="default" w:ascii="Courier New" w:hAnsi="Courier New" w:cs="Courier New"/>
      </w:rPr>
      <w:start w:val="0"/>
      <w:suff w:val="tab"/>
    </w:lvl>
    <w:lvl w:ilvl="5">
      <w:isLgl w:val="false"/>
      <w:lvlJc w:val="left"/>
      <w:lvlText w:val=""/>
      <w:numFmt w:val="bullet"/>
      <w:pPr>
        <w:pBdr/>
        <w:spacing/>
        <w:ind w:hanging="360" w:left="4320"/>
      </w:pPr>
      <w:rPr>
        <w:rFonts w:hint="default" w:ascii="Wingdings" w:hAnsi="Wingdings" w:cs="Wingdings"/>
      </w:rPr>
      <w:start w:val="0"/>
      <w:suff w:val="tab"/>
    </w:lvl>
    <w:lvl w:ilvl="6">
      <w:isLgl w:val="false"/>
      <w:lvlJc w:val="left"/>
      <w:lvlText w:val=""/>
      <w:numFmt w:val="bullet"/>
      <w:pPr>
        <w:pBdr/>
        <w:spacing/>
        <w:ind w:hanging="360" w:left="5040"/>
      </w:pPr>
      <w:rPr>
        <w:rFonts w:hint="default" w:ascii="Symbol" w:hAnsi="Symbol" w:cs="Symbol"/>
      </w:rPr>
      <w:start w:val="0"/>
      <w:suff w:val="tab"/>
    </w:lvl>
    <w:lvl w:ilvl="7">
      <w:isLgl w:val="false"/>
      <w:lvlJc w:val="left"/>
      <w:lvlText w:val="o"/>
      <w:numFmt w:val="bullet"/>
      <w:pPr>
        <w:pBdr/>
        <w:spacing/>
        <w:ind w:hanging="360" w:left="5760"/>
      </w:pPr>
      <w:rPr>
        <w:rFonts w:hint="default" w:ascii="Courier New" w:hAnsi="Courier New" w:cs="Courier New"/>
      </w:rPr>
      <w:start w:val="0"/>
      <w:suff w:val="tab"/>
    </w:lvl>
    <w:lvl w:ilvl="8">
      <w:isLgl w:val="false"/>
      <w:lvlJc w:val="left"/>
      <w:lvlText w:val=""/>
      <w:numFmt w:val="bullet"/>
      <w:pPr>
        <w:pBdr/>
        <w:spacing/>
        <w:ind w:hanging="360" w:left="6480"/>
      </w:pPr>
      <w:rPr>
        <w:rFonts w:hint="default" w:ascii="Wingdings" w:hAnsi="Wingdings" w:cs="Wingdings"/>
      </w:rPr>
      <w:start w:val="0"/>
      <w:suff w:val="tab"/>
    </w:lvl>
  </w:abstractNum>
  <w:abstractNum w:abstractNumId="2">
    <w:nsid w:val="00A99411"/>
    <w:lvl w:ilvl="0">
      <w:isLgl w:val="false"/>
      <w:lvlJc w:val="left"/>
      <w:lvlText w:val="%1."/>
      <w:numFmt w:val="decimal"/>
      <w:pPr>
        <w:pBdr/>
        <w:spacing/>
        <w:ind w:hanging="360" w:left="720"/>
      </w:pPr>
      <w:rPr/>
      <w:start w:val="1"/>
      <w:suff w:val="tab"/>
    </w:lvl>
    <w:lvl w:ilvl="1">
      <w:isLgl w:val="false"/>
      <w:lvlJc w:val="left"/>
      <w:lvlText w:val="%2."/>
      <w:numFmt w:val="decimal"/>
      <w:pPr>
        <w:pBdr/>
        <w:spacing/>
        <w:ind w:hanging="360" w:left="1440"/>
      </w:pPr>
      <w:rPr/>
      <w:start w:val="1"/>
      <w:suff w:val="tab"/>
    </w:lvl>
    <w:lvl w:ilvl="2">
      <w:isLgl w:val="false"/>
      <w:lvlJc w:val="left"/>
      <w:lvlText w:val="%3."/>
      <w:numFmt w:val="decimal"/>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decimal"/>
      <w:pPr>
        <w:pBdr/>
        <w:spacing/>
        <w:ind w:hanging="360" w:left="3600"/>
      </w:pPr>
      <w:rPr/>
      <w:start w:val="1"/>
      <w:suff w:val="tab"/>
    </w:lvl>
    <w:lvl w:ilvl="5">
      <w:isLgl w:val="false"/>
      <w:lvlJc w:val="left"/>
      <w:lvlText w:val="%6."/>
      <w:numFmt w:val="decimal"/>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decimal"/>
      <w:pPr>
        <w:pBdr/>
        <w:spacing/>
        <w:ind w:hanging="360" w:left="5760"/>
      </w:pPr>
      <w:rPr/>
      <w:start w:val="1"/>
      <w:suff w:val="tab"/>
    </w:lvl>
    <w:lvl w:ilvl="8">
      <w:isLgl w:val="false"/>
      <w:lvlJc w:val="left"/>
      <w:lvlText w:val="%9."/>
      <w:numFmt w:val="decimal"/>
      <w:pPr>
        <w:pBdr/>
        <w:spacing/>
        <w:ind w:hanging="360" w:left="6480"/>
      </w:pPr>
      <w:rPr/>
      <w:start w:val="1"/>
      <w:suff w:val="tab"/>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num>
  <w:num w:numId="5">
    <w:abstractNumId w:val="1"/>
  </w:num>
  <w:num w:numId="6">
    <w:abstractNumId w:val="1"/>
  </w:num>
  <w:num w:numId="7">
    <w:abstractNumId w:val="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num>
  <w:num w:numId="11">
    <w:abstractNumId w:val="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num>
  <w:num w:numId="18">
    <w:abstractNumId w:val="1"/>
  </w:num>
  <w:num w:numId="19">
    <w:abstractNumId w:val="1"/>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num>
  <w:num w:numId="23">
    <w:abstractNumId w:val="1"/>
  </w:num>
  <w:num w:numId="24">
    <w:abstractNumId w:val="1"/>
  </w:num>
  <w:num w:numId="25">
    <w:abstractNumId w:val="1"/>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
  </w:num>
  <w:num w:numId="31">
    <w:abstractNumId w:val="1"/>
  </w:num>
  <w:num w:numId="32">
    <w:abstractNumId w:val="1"/>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hyphenationZone w:val="425"/>
  <w:characterSpacingControl w:val="doNotCompress"/>
  <w:footnotePr>
    <w:pos w:val="pageBottom"/>
    <w:numFmt w:val="decimal"/>
    <w:numStart w:val="1"/>
    <w:numRestart w:val="eachSect"/>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4"/>
        <w:szCs w:val="24"/>
        <w:lang w:val="en-US" w:eastAsia="en-US" w:bidi="ar-SA"/>
      </w:rPr>
    </w:rPrDefault>
    <w:pPrDefault>
      <w:pPr>
        <w:pBdr/>
        <w:spacing w:after="200" w:afterAutospacing="0" w:before="0" w:beforeAutospacing="0" w:line="240"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2">
    <w:name w:val="Table Grid"/>
    <w:basedOn w:val="711"/>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7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7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7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7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7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7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7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7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7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7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7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7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7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7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7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7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7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7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7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7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7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7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c0e4f5"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7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7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7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7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7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7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7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c2e5f5"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19739b"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7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7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196c24"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7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7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7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7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7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c0e4f5" w:themeFill="accent1" w:themeFillTint="34"/>
    </w:tblPr>
    <w:tcPr>
      <w:tcBorders/>
    </w:tcPr>
    <w:tblStylePr w:type="band1Horz">
      <w:pPr>
        <w:pBdr/>
        <w:spacing/>
        <w:ind/>
      </w:pPr>
      <w:tblPr>
        <w:tblBorders/>
      </w:tblPr>
      <w:tcPr>
        <w:shd w:val="clear" w:color="ffffff" w:themeColor="accent1" w:themeTint="75" w:fill="71c3e8" w:themeFill="accent1" w:themeFillTint="75"/>
        <w:tcBorders/>
      </w:tcPr>
    </w:tblStylePr>
    <w:tblStylePr w:type="band1Vert">
      <w:pPr>
        <w:pBdr/>
        <w:spacing/>
        <w:ind/>
      </w:pPr>
      <w:tblPr>
        <w:tblBorders/>
      </w:tblPr>
      <w:tcPr>
        <w:shd w:val="clear" w:color="ffffff" w:themeColor="accent1" w:themeTint="75" w:fill="71c3e8"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156082" w:themeFill="accent1"/>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rFonts w:ascii="Arial" w:hAnsi="Arial"/>
        <w:b/>
        <w:color w:val="ffffff"/>
        <w:sz w:val="22"/>
      </w:rPr>
      <w:pPr>
        <w:pBdr/>
        <w:spacing/>
        <w:ind/>
      </w:pPr>
      <w:tblPr>
        <w:tblBorders/>
      </w:tblPr>
      <w:tcPr>
        <w:shd w:val="clear" w:color="ffffff" w:themeColor="accent1" w:fill="156082" w:themeFill="accent1"/>
        <w:tcBorders/>
      </w:tcPr>
    </w:tblStylePr>
    <w:tblStylePr w:type="lastRow">
      <w:rPr>
        <w:rFonts w:ascii="Arial" w:hAnsi="Arial"/>
        <w:b/>
        <w:color w:val="ffffff"/>
        <w:sz w:val="22"/>
      </w:rPr>
      <w:pPr>
        <w:pBdr/>
        <w:spacing/>
        <w:ind/>
      </w:pPr>
      <w:tblPr>
        <w:tblBorders/>
      </w:tblPr>
      <w:tcPr>
        <w:shd w:val="clear" w:color="ffffff" w:themeColor="accent1" w:fill="156082"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7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3d7" w:themeFill="accent2" w:themeFillTint="32"/>
    </w:tblPr>
    <w:tcPr>
      <w:tcBorders/>
    </w:tcPr>
    <w:tblStylePr w:type="band1Horz">
      <w:pPr>
        <w:pBdr/>
        <w:spacing/>
        <w:ind/>
      </w:pPr>
      <w:tblPr>
        <w:tblBorders/>
      </w:tblPr>
      <w:tcPr>
        <w:shd w:val="clear" w:color="ffffff" w:themeColor="accent2" w:themeTint="75" w:fill="f5bea1" w:themeFill="accent2" w:themeFillTint="75"/>
        <w:tcBorders/>
      </w:tcPr>
    </w:tblStylePr>
    <w:tblStylePr w:type="band1Vert">
      <w:pPr>
        <w:pBdr/>
        <w:spacing/>
        <w:ind/>
      </w:pPr>
      <w:tblPr>
        <w:tblBorders/>
      </w:tblPr>
      <w:tcPr>
        <w:shd w:val="clear" w:color="ffffff" w:themeColor="accent2" w:themeTint="75" w:fill="f5be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97132" w:themeFill="accent2"/>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rFonts w:ascii="Arial" w:hAnsi="Arial"/>
        <w:b/>
        <w:color w:val="ffffff"/>
        <w:sz w:val="22"/>
      </w:rPr>
      <w:pPr>
        <w:pBdr/>
        <w:spacing/>
        <w:ind/>
      </w:pPr>
      <w:tblPr>
        <w:tblBorders/>
      </w:tblPr>
      <w:tcPr>
        <w:shd w:val="clear" w:color="ffffff" w:themeColor="accent2" w:fill="e97132" w:themeFill="accent2"/>
        <w:tcBorders/>
      </w:tcPr>
    </w:tblStylePr>
    <w:tblStylePr w:type="lastRow">
      <w:rPr>
        <w:rFonts w:ascii="Arial" w:hAnsi="Arial"/>
        <w:b/>
        <w:color w:val="ffffff"/>
        <w:sz w:val="22"/>
      </w:rPr>
      <w:pPr>
        <w:pBdr/>
        <w:spacing/>
        <w:ind/>
      </w:pPr>
      <w:tblPr>
        <w:tblBorders/>
      </w:tblPr>
      <w:tcPr>
        <w:shd w:val="clear" w:color="ffffff" w:themeColor="accent2" w:fill="e97132"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7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c1f0c7" w:themeFill="accent3" w:themeFillTint="34"/>
    </w:tblPr>
    <w:tcPr>
      <w:tcBorders/>
    </w:tcPr>
    <w:tblStylePr w:type="band1Horz">
      <w:pPr>
        <w:pBdr/>
        <w:spacing/>
        <w:ind/>
      </w:pPr>
      <w:tblPr>
        <w:tblBorders/>
      </w:tblPr>
      <w:tcPr>
        <w:shd w:val="clear" w:color="ffffff" w:themeColor="accent3" w:themeTint="75" w:fill="72de81" w:themeFill="accent3" w:themeFillTint="75"/>
        <w:tcBorders/>
      </w:tcPr>
    </w:tblStylePr>
    <w:tblStylePr w:type="band1Vert">
      <w:pPr>
        <w:pBdr/>
        <w:spacing/>
        <w:ind/>
      </w:pPr>
      <w:tblPr>
        <w:tblBorders/>
      </w:tblPr>
      <w:tcPr>
        <w:shd w:val="clear" w:color="ffffff" w:themeColor="accent3" w:themeTint="75" w:fill="72de81"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196b24" w:themeFill="accent3"/>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rFonts w:ascii="Arial" w:hAnsi="Arial"/>
        <w:b/>
        <w:color w:val="ffffff"/>
        <w:sz w:val="22"/>
      </w:rPr>
      <w:pPr>
        <w:pBdr/>
        <w:spacing/>
        <w:ind/>
      </w:pPr>
      <w:tblPr>
        <w:tblBorders/>
      </w:tblPr>
      <w:tcPr>
        <w:shd w:val="clear" w:color="ffffff" w:themeColor="accent3" w:fill="196b24" w:themeFill="accent3"/>
        <w:tcBorders/>
      </w:tcPr>
    </w:tblStylePr>
    <w:tblStylePr w:type="lastRow">
      <w:rPr>
        <w:rFonts w:ascii="Arial" w:hAnsi="Arial"/>
        <w:b/>
        <w:color w:val="ffffff"/>
        <w:sz w:val="22"/>
      </w:rPr>
      <w:pPr>
        <w:pBdr/>
        <w:spacing/>
        <w:ind/>
      </w:pPr>
      <w:tblPr>
        <w:tblBorders/>
      </w:tblPr>
      <w:tcPr>
        <w:shd w:val="clear" w:color="ffffff" w:themeColor="accent3" w:fill="196b24"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7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c9edfb" w:themeFill="accent4" w:themeFillTint="34"/>
    </w:tblPr>
    <w:tcPr>
      <w:tcBorders/>
    </w:tcPr>
    <w:tblStylePr w:type="band1Horz">
      <w:pPr>
        <w:pBdr/>
        <w:spacing/>
        <w:ind/>
      </w:pPr>
      <w:tblPr>
        <w:tblBorders/>
      </w:tblPr>
      <w:tcPr>
        <w:shd w:val="clear" w:color="ffffff" w:themeColor="accent4" w:themeTint="75" w:fill="86d7f6" w:themeFill="accent4" w:themeFillTint="75"/>
        <w:tcBorders/>
      </w:tcPr>
    </w:tblStylePr>
    <w:tblStylePr w:type="band1Vert">
      <w:pPr>
        <w:pBdr/>
        <w:spacing/>
        <w:ind/>
      </w:pPr>
      <w:tblPr>
        <w:tblBorders/>
      </w:tblPr>
      <w:tcPr>
        <w:shd w:val="clear" w:color="ffffff" w:themeColor="accent4" w:themeTint="75" w:fill="86d7f6"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0f9ed5" w:themeFill="accent4"/>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rFonts w:ascii="Arial" w:hAnsi="Arial"/>
        <w:b/>
        <w:color w:val="ffffff"/>
        <w:sz w:val="22"/>
      </w:rPr>
      <w:pPr>
        <w:pBdr/>
        <w:spacing/>
        <w:ind/>
      </w:pPr>
      <w:tblPr>
        <w:tblBorders/>
      </w:tblPr>
      <w:tcPr>
        <w:shd w:val="clear" w:color="ffffff" w:themeColor="accent4" w:fill="0f9ed5" w:themeFill="accent4"/>
        <w:tcBorders/>
      </w:tcPr>
    </w:tblStylePr>
    <w:tblStylePr w:type="lastRow">
      <w:rPr>
        <w:rFonts w:ascii="Arial" w:hAnsi="Arial"/>
        <w:b/>
        <w:color w:val="ffffff"/>
        <w:sz w:val="22"/>
      </w:rPr>
      <w:pPr>
        <w:pBdr/>
        <w:spacing/>
        <w:ind/>
      </w:pPr>
      <w:tblPr>
        <w:tblBorders/>
      </w:tblPr>
      <w:tcPr>
        <w:shd w:val="clear" w:color="ffffff" w:themeColor="accent4" w:fill="0f9ed5"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7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2ceee" w:themeFill="accent5" w:themeFillTint="34"/>
    </w:tblPr>
    <w:tcPr>
      <w:tcBorders/>
    </w:tcPr>
    <w:tblStylePr w:type="band1Horz">
      <w:pPr>
        <w:pBdr/>
        <w:spacing/>
        <w:ind/>
      </w:pPr>
      <w:tblPr>
        <w:tblBorders/>
      </w:tblPr>
      <w:tcPr>
        <w:shd w:val="clear" w:color="ffffff" w:themeColor="accent5" w:themeTint="75" w:fill="e190d8" w:themeFill="accent5" w:themeFillTint="75"/>
        <w:tcBorders/>
      </w:tcPr>
    </w:tblStylePr>
    <w:tblStylePr w:type="band1Vert">
      <w:pPr>
        <w:pBdr/>
        <w:spacing/>
        <w:ind/>
      </w:pPr>
      <w:tblPr>
        <w:tblBorders/>
      </w:tblPr>
      <w:tcPr>
        <w:shd w:val="clear" w:color="ffffff" w:themeColor="accent5" w:themeTint="75" w:fill="e190d8"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a02b93" w:themeFill="accent5"/>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rFonts w:ascii="Arial" w:hAnsi="Arial"/>
        <w:b/>
        <w:color w:val="ffffff"/>
        <w:sz w:val="22"/>
      </w:rPr>
      <w:pPr>
        <w:pBdr/>
        <w:spacing/>
        <w:ind/>
      </w:pPr>
      <w:tblPr>
        <w:tblBorders/>
      </w:tblPr>
      <w:tcPr>
        <w:shd w:val="clear" w:color="ffffff" w:themeColor="accent5" w:fill="a02b93" w:themeFill="accent5"/>
        <w:tcBorders/>
      </w:tcPr>
    </w:tblStylePr>
    <w:tblStylePr w:type="lastRow">
      <w:rPr>
        <w:rFonts w:ascii="Arial" w:hAnsi="Arial"/>
        <w:b/>
        <w:color w:val="ffffff"/>
        <w:sz w:val="22"/>
      </w:rPr>
      <w:pPr>
        <w:pBdr/>
        <w:spacing/>
        <w:ind/>
      </w:pPr>
      <w:tblPr>
        <w:tblBorders/>
      </w:tblPr>
      <w:tcPr>
        <w:shd w:val="clear" w:color="ffffff" w:themeColor="accent5" w:fill="a02b93"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7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9f2d0" w:themeFill="accent6" w:themeFillTint="34"/>
    </w:tblPr>
    <w:tcPr>
      <w:tcBorders/>
    </w:tcPr>
    <w:tblStylePr w:type="band1Horz">
      <w:pPr>
        <w:pBdr/>
        <w:spacing/>
        <w:ind/>
      </w:pPr>
      <w:tblPr>
        <w:tblBorders/>
      </w:tblPr>
      <w:tcPr>
        <w:shd w:val="clear" w:color="ffffff" w:themeColor="accent6" w:themeTint="75" w:fill="a9e294" w:themeFill="accent6" w:themeFillTint="75"/>
        <w:tcBorders/>
      </w:tcPr>
    </w:tblStylePr>
    <w:tblStylePr w:type="band1Vert">
      <w:pPr>
        <w:pBdr/>
        <w:spacing/>
        <w:ind/>
      </w:pPr>
      <w:tblPr>
        <w:tblBorders/>
      </w:tblPr>
      <w:tcPr>
        <w:shd w:val="clear" w:color="ffffff" w:themeColor="accent6" w:themeTint="75" w:fill="a9e294"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4ea72e" w:themeFill="accent6"/>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rFonts w:ascii="Arial" w:hAnsi="Arial"/>
        <w:b/>
        <w:color w:val="ffffff"/>
        <w:sz w:val="22"/>
      </w:rPr>
      <w:pPr>
        <w:pBdr/>
        <w:spacing/>
        <w:ind/>
      </w:pPr>
      <w:tblPr>
        <w:tblBorders/>
      </w:tblPr>
      <w:tcPr>
        <w:shd w:val="clear" w:color="ffffff" w:themeColor="accent6" w:fill="4ea72e" w:themeFill="accent6"/>
        <w:tcBorders/>
      </w:tcPr>
    </w:tblStylePr>
    <w:tblStylePr w:type="lastRow">
      <w:rPr>
        <w:rFonts w:ascii="Arial" w:hAnsi="Arial"/>
        <w:b/>
        <w:color w:val="ffffff"/>
        <w:sz w:val="22"/>
      </w:rPr>
      <w:pPr>
        <w:pBdr/>
        <w:spacing/>
        <w:ind/>
      </w:pPr>
      <w:tblPr>
        <w:tblBorders/>
      </w:tblPr>
      <w:tcPr>
        <w:shd w:val="clear" w:color="ffffff" w:themeColor="accent6" w:fill="4ea72e"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7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7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b7ba6" w:themeColor="accent1" w:themeTint="80" w:themeShade="95"/>
      </w:rPr>
      <w:pPr>
        <w:pBdr/>
        <w:spacing/>
        <w:ind/>
      </w:pPr>
      <w:tblPr>
        <w:tblBorders/>
      </w:tblPr>
      <w:tcPr>
        <w:tcBorders/>
      </w:tcPr>
    </w:tblStylePr>
    <w:tblStylePr w:type="firstRow">
      <w:rPr>
        <w:b/>
        <w:color w:val="1b7ba6" w:themeColor="accent1" w:themeTint="80" w:themeShade="95"/>
      </w:rPr>
      <w:pPr>
        <w:pBdr/>
        <w:spacing/>
        <w:ind/>
      </w:pPr>
      <w:tblPr>
        <w:tblBorders/>
      </w:tblPr>
      <w:tcPr>
        <w:tcBorders>
          <w:bottom w:val="single" w:color="000000" w:themeColor="accent1" w:themeTint="80" w:sz="12" w:space="0"/>
        </w:tcBorders>
      </w:tcPr>
    </w:tblStylePr>
    <w:tblStylePr w:type="lastCol">
      <w:rPr>
        <w:b/>
        <w:color w:val="1b7ba6" w:themeColor="accent1" w:themeTint="80" w:themeShade="95"/>
      </w:rPr>
      <w:pPr>
        <w:pBdr/>
        <w:spacing/>
        <w:ind/>
      </w:pPr>
      <w:tblPr>
        <w:tblBorders/>
      </w:tblPr>
      <w:tcPr>
        <w:tcBorders/>
      </w:tcPr>
    </w:tblStylePr>
    <w:tblStylePr w:type="lastRow">
      <w:rPr>
        <w:b/>
        <w:color w:val="1b7ba6"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7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12"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7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f3f15" w:themeColor="accent3" w:themeTint="FE" w:themeShade="95"/>
      </w:rPr>
      <w:pPr>
        <w:pBdr/>
        <w:spacing/>
        <w:ind/>
      </w:pPr>
      <w:tblPr>
        <w:tblBorders/>
      </w:tblPr>
      <w:tcPr>
        <w:tcBorders/>
      </w:tcPr>
    </w:tblStylePr>
    <w:tblStylePr w:type="firstRow">
      <w:rPr>
        <w:b/>
        <w:color w:val="0f3f15" w:themeColor="accent3" w:themeTint="FE" w:themeShade="95"/>
      </w:rPr>
      <w:pPr>
        <w:pBdr/>
        <w:spacing/>
        <w:ind/>
      </w:pPr>
      <w:tblPr>
        <w:tblBorders/>
      </w:tblPr>
      <w:tcPr>
        <w:tcBorders>
          <w:bottom w:val="single" w:color="000000" w:themeColor="accent3" w:themeTint="FE" w:sz="12" w:space="0"/>
        </w:tcBorders>
      </w:tcPr>
    </w:tblStylePr>
    <w:tblStylePr w:type="lastCol">
      <w:rPr>
        <w:b/>
        <w:color w:val="0f3f15" w:themeColor="accent3" w:themeTint="FE" w:themeShade="95"/>
      </w:rPr>
      <w:pPr>
        <w:pBdr/>
        <w:spacing/>
        <w:ind/>
      </w:pPr>
      <w:tblPr>
        <w:tblBorders/>
      </w:tblPr>
      <w:tcPr>
        <w:tcBorders/>
      </w:tcPr>
    </w:tblStylePr>
    <w:tblStylePr w:type="lastRow">
      <w:rPr>
        <w:b/>
        <w:color w:val="0f3f15"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7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12"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7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5"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7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1956" w:themeColor="accent5" w:themeShade="95"/>
      </w:rPr>
      <w:pPr>
        <w:pBdr/>
        <w:spacing/>
        <w:ind/>
      </w:pPr>
      <w:tblPr>
        <w:tblBorders/>
      </w:tblPr>
      <w:tcPr>
        <w:tcBorders/>
      </w:tcPr>
    </w:tblStylePr>
    <w:tblStylePr w:type="firstRow">
      <w:rPr>
        <w:b/>
        <w:color w:val="5d1956" w:themeColor="accent5" w:themeShade="95"/>
      </w:rPr>
      <w:pPr>
        <w:pBdr/>
        <w:spacing/>
        <w:ind/>
      </w:pPr>
      <w:tblPr>
        <w:tblBorders/>
      </w:tblPr>
      <w:tcPr>
        <w:tcBorders>
          <w:bottom w:val="single" w:color="000000" w:themeColor="accent6" w:sz="12" w:space="0"/>
        </w:tcBorders>
      </w:tcPr>
    </w:tblStylePr>
    <w:tblStylePr w:type="lastCol">
      <w:rPr>
        <w:b/>
        <w:color w:val="5d1956" w:themeColor="accent5" w:themeShade="95"/>
      </w:rPr>
      <w:pPr>
        <w:pBdr/>
        <w:spacing/>
        <w:ind/>
      </w:pPr>
      <w:tblPr>
        <w:tblBorders/>
      </w:tblPr>
      <w:tcPr>
        <w:tcBorders/>
      </w:tcPr>
    </w:tblStylePr>
    <w:tblStylePr w:type="lastRow">
      <w:rPr>
        <w:b/>
        <w:color w:val="5d1956"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7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7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1b7ba6" w:themeColor="accent1" w:themeTint="80" w:themeShade="95"/>
        <w:sz w:val="22"/>
      </w:rPr>
      <w:pPr>
        <w:pBdr/>
        <w:spacing/>
        <w:ind/>
      </w:pPr>
      <w:tblPr>
        <w:tblBorders/>
      </w:tblPr>
      <w:tcPr>
        <w:shd w:val="clear" w:color="ffffff" w:themeColor="accent1" w:themeTint="34" w:fill="c0e4f5" w:themeFill="accent1" w:themeFillTint="34"/>
        <w:tcBorders/>
      </w:tcPr>
    </w:tblStylePr>
    <w:tblStylePr w:type="band1Vert">
      <w:pPr>
        <w:pBdr/>
        <w:spacing/>
        <w:ind/>
      </w:pPr>
      <w:tblPr>
        <w:tblBorders/>
      </w:tblPr>
      <w:tcPr>
        <w:shd w:val="clear" w:color="ffffff" w:themeColor="accent1" w:themeTint="34" w:fill="c0e4f5" w:themeFill="accent1" w:themeFillTint="34"/>
        <w:tcBorders/>
      </w:tcPr>
    </w:tblStylePr>
    <w:tblStylePr w:type="band2Horz">
      <w:rPr>
        <w:rFonts w:ascii="Arial" w:hAnsi="Arial"/>
        <w:color w:val="1b7ba6"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b7ba6"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1b7ba6"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1b7ba6"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7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32" w:fill="fbe3d7" w:themeFill="accent2" w:themeFillTint="32"/>
        <w:tcBorders/>
      </w:tcPr>
    </w:tblStylePr>
    <w:tblStylePr w:type="band1Vert">
      <w:pPr>
        <w:pBdr/>
        <w:spacing/>
        <w:ind/>
      </w:pPr>
      <w:tblPr>
        <w:tblBorders/>
      </w:tblPr>
      <w:tcPr>
        <w:shd w:val="clear" w:color="ffffff" w:themeColor="accent2" w:themeTint="32" w:fill="fbe3d7" w:themeFill="accent2" w:themeFillTint="32"/>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7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0f3f15" w:themeColor="accent3" w:themeTint="FE" w:themeShade="95"/>
        <w:sz w:val="22"/>
      </w:rPr>
      <w:pPr>
        <w:pBdr/>
        <w:spacing/>
        <w:ind/>
      </w:pPr>
      <w:tblPr>
        <w:tblBorders/>
      </w:tblPr>
      <w:tcPr>
        <w:shd w:val="clear" w:color="ffffff" w:themeColor="accent3" w:themeTint="34" w:fill="c1f0c7" w:themeFill="accent3" w:themeFillTint="34"/>
        <w:tcBorders/>
      </w:tcPr>
    </w:tblStylePr>
    <w:tblStylePr w:type="band1Vert">
      <w:pPr>
        <w:pBdr/>
        <w:spacing/>
        <w:ind/>
      </w:pPr>
      <w:tblPr>
        <w:tblBorders/>
      </w:tblPr>
      <w:tcPr>
        <w:shd w:val="clear" w:color="ffffff" w:themeColor="accent3" w:themeTint="34" w:fill="c1f0c7" w:themeFill="accent3" w:themeFillTint="34"/>
        <w:tcBorders/>
      </w:tcPr>
    </w:tblStylePr>
    <w:tblStylePr w:type="band2Horz">
      <w:rPr>
        <w:rFonts w:ascii="Arial" w:hAnsi="Arial"/>
        <w:color w:val="0f3f15"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f3f15"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0f3f15"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0f3f15"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7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34" w:fill="c9edfb" w:themeFill="accent4" w:themeFillTint="34"/>
        <w:tcBorders/>
      </w:tcPr>
    </w:tblStylePr>
    <w:tblStylePr w:type="band1Vert">
      <w:pPr>
        <w:pBdr/>
        <w:spacing/>
        <w:ind/>
      </w:pPr>
      <w:tblPr>
        <w:tblBorders/>
      </w:tblPr>
      <w:tcPr>
        <w:shd w:val="clear" w:color="ffffff" w:themeColor="accent4" w:themeTint="34" w:fill="c9edfb" w:themeFill="accent4" w:themeFillTint="34"/>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7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5d1956" w:themeColor="accent5" w:themeShade="95"/>
        <w:sz w:val="22"/>
      </w:rPr>
      <w:pPr>
        <w:pBdr/>
        <w:spacing/>
        <w:ind/>
      </w:pPr>
      <w:tblPr>
        <w:tblBorders/>
      </w:tblPr>
      <w:tcPr>
        <w:shd w:val="clear" w:color="ffffff" w:themeColor="accent5" w:themeTint="34" w:fill="f2ceee" w:themeFill="accent5" w:themeFillTint="34"/>
        <w:tcBorders/>
      </w:tcPr>
    </w:tblStylePr>
    <w:tblStylePr w:type="band1Vert">
      <w:pPr>
        <w:pBdr/>
        <w:spacing/>
        <w:ind/>
      </w:pPr>
      <w:tblPr>
        <w:tblBorders/>
      </w:tblPr>
      <w:tcPr>
        <w:shd w:val="clear" w:color="ffffff" w:themeColor="accent5" w:themeTint="34" w:fill="f2ceee" w:themeFill="accent5" w:themeFillTint="34"/>
        <w:tcBorders/>
      </w:tcPr>
    </w:tblStylePr>
    <w:tblStylePr w:type="band2Horz">
      <w:rPr>
        <w:rFonts w:ascii="Arial" w:hAnsi="Arial"/>
        <w:color w:val="5d1956"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1956"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5d1956"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5d1956"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5d1956"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7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2e621b" w:themeColor="accent6" w:themeShade="95"/>
        <w:sz w:val="22"/>
      </w:rPr>
      <w:pPr>
        <w:pBdr/>
        <w:spacing/>
        <w:ind/>
      </w:pPr>
      <w:tblPr>
        <w:tblBorders/>
      </w:tblPr>
      <w:tcPr>
        <w:shd w:val="clear" w:color="ffffff" w:themeColor="accent6" w:themeTint="34" w:fill="d9f2d0" w:themeFill="accent6" w:themeFillTint="34"/>
        <w:tcBorders/>
      </w:tcPr>
    </w:tblStylePr>
    <w:tblStylePr w:type="band1Vert">
      <w:pPr>
        <w:pBdr/>
        <w:spacing/>
        <w:ind/>
      </w:pPr>
      <w:tblPr>
        <w:tblBorders/>
      </w:tblPr>
      <w:tcPr>
        <w:shd w:val="clear" w:color="ffffff" w:themeColor="accent6" w:themeTint="34" w:fill="d9f2d0" w:themeFill="accent6" w:themeFillTint="34"/>
        <w:tcBorders/>
      </w:tcPr>
    </w:tblStylePr>
    <w:tblStylePr w:type="band2Horz">
      <w:rPr>
        <w:rFonts w:ascii="Arial" w:hAnsi="Arial"/>
        <w:color w:val="2e621b"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621b"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2e621b"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2e621b"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2e621b"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7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7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7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7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7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7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7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7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7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7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7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7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7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7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7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7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7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2ab8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7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48d45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7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60cbf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7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d86dc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7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8fd974"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7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7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b1def2"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156082"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7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9dbcc"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97132"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7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b2edba"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196b24"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7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bde9fa"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0f9ed5"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7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efc2ea"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a02b93"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7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0efc5"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4ea72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7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7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156082" w:themeFill="accent1"/>
    </w:tblPr>
    <w:tcPr>
      <w:tcBorders/>
    </w:tcPr>
    <w:tblStylePr w:type="band1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156082"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156082"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156082"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7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2ab86" w:themeFill="accent2" w:themeFillTint="97"/>
    </w:tblPr>
    <w:tcPr>
      <w:tcBorders/>
    </w:tcPr>
    <w:tblStylePr w:type="band1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2ab8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2ab8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2ab8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7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48d45b" w:themeFill="accent3" w:themeFillTint="98"/>
    </w:tblPr>
    <w:tcPr>
      <w:tcBorders/>
    </w:tcPr>
    <w:tblStylePr w:type="band1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48d45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48d45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48d45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7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60cbf4" w:themeFill="accent4" w:themeFillTint="9A"/>
    </w:tblPr>
    <w:tcPr>
      <w:tcBorders/>
    </w:tcPr>
    <w:tblStylePr w:type="band1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60cbf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60cbf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60cbf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7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d86dcc" w:themeFill="accent5" w:themeFillTint="9A"/>
    </w:tblPr>
    <w:tcPr>
      <w:tcBorders/>
    </w:tcPr>
    <w:tblStylePr w:type="band1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d86dc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d86dc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d86dc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7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8fd974" w:themeFill="accent6" w:themeFillTint="98"/>
    </w:tblPr>
    <w:tcPr>
      <w:tcBorders/>
    </w:tcPr>
    <w:tblStylePr w:type="band1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8fd974"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8fd974"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8fd974"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7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7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c384c" w:themeColor="accent1" w:themeShade="95"/>
      </w:rPr>
      <w:pPr>
        <w:pBdr/>
        <w:spacing/>
        <w:ind/>
      </w:pPr>
      <w:tblPr>
        <w:tblBorders/>
      </w:tblPr>
      <w:tcPr>
        <w:tcBorders/>
      </w:tcPr>
    </w:tblStylePr>
    <w:tblStylePr w:type="firstRow">
      <w:rPr>
        <w:b/>
        <w:color w:val="0c384c" w:themeColor="accent1" w:themeShade="95"/>
      </w:rPr>
      <w:pPr>
        <w:pBdr/>
        <w:spacing/>
        <w:ind/>
      </w:pPr>
      <w:tblPr>
        <w:tblBorders/>
      </w:tblPr>
      <w:tcPr>
        <w:tcBorders>
          <w:bottom w:val="single" w:color="000000" w:themeColor="accent1" w:sz="4" w:space="0"/>
        </w:tcBorders>
      </w:tcPr>
    </w:tblStylePr>
    <w:tblStylePr w:type="lastCol">
      <w:rPr>
        <w:b/>
        <w:color w:val="0c384c" w:themeColor="accent1" w:themeShade="95"/>
      </w:rPr>
      <w:pPr>
        <w:pBdr/>
        <w:spacing/>
        <w:ind/>
      </w:pPr>
      <w:tblPr>
        <w:tblBorders/>
      </w:tblPr>
      <w:tcPr>
        <w:tcBorders/>
      </w:tcPr>
    </w:tblStylePr>
    <w:tblStylePr w:type="lastRow">
      <w:rPr>
        <w:b/>
        <w:color w:val="0c384c"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7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65215" w:themeColor="accent2" w:themeTint="97" w:themeShade="95"/>
      </w:rPr>
      <w:pPr>
        <w:pBdr/>
        <w:spacing/>
        <w:ind/>
      </w:pPr>
      <w:tblPr>
        <w:tblBorders/>
      </w:tblPr>
      <w:tcPr>
        <w:tcBorders/>
      </w:tcPr>
    </w:tblStylePr>
    <w:tblStylePr w:type="firstRow">
      <w:rPr>
        <w:b/>
        <w:color w:val="c65215" w:themeColor="accent2" w:themeTint="97" w:themeShade="95"/>
      </w:rPr>
      <w:pPr>
        <w:pBdr/>
        <w:spacing/>
        <w:ind/>
      </w:pPr>
      <w:tblPr>
        <w:tblBorders/>
      </w:tblPr>
      <w:tcPr>
        <w:tcBorders>
          <w:bottom w:val="single" w:color="000000" w:themeColor="accent2" w:themeTint="97" w:sz="4" w:space="0"/>
        </w:tcBorders>
      </w:tcPr>
    </w:tblStylePr>
    <w:tblStylePr w:type="lastCol">
      <w:rPr>
        <w:b/>
        <w:color w:val="c65215" w:themeColor="accent2" w:themeTint="97" w:themeShade="95"/>
      </w:rPr>
      <w:pPr>
        <w:pBdr/>
        <w:spacing/>
        <w:ind/>
      </w:pPr>
      <w:tblPr>
        <w:tblBorders/>
      </w:tblPr>
      <w:tcPr>
        <w:tcBorders/>
      </w:tcPr>
    </w:tblStylePr>
    <w:tblStylePr w:type="lastRow">
      <w:rPr>
        <w:b/>
        <w:color w:val="c65215"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7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0872d" w:themeColor="accent3" w:themeTint="98" w:themeShade="95"/>
      </w:rPr>
      <w:pPr>
        <w:pBdr/>
        <w:spacing/>
        <w:ind/>
      </w:pPr>
      <w:tblPr>
        <w:tblBorders/>
      </w:tblPr>
      <w:tcPr>
        <w:tcBorders/>
      </w:tcPr>
    </w:tblStylePr>
    <w:tblStylePr w:type="firstRow">
      <w:rPr>
        <w:b/>
        <w:color w:val="20872d" w:themeColor="accent3" w:themeTint="98" w:themeShade="95"/>
      </w:rPr>
      <w:pPr>
        <w:pBdr/>
        <w:spacing/>
        <w:ind/>
      </w:pPr>
      <w:tblPr>
        <w:tblBorders/>
      </w:tblPr>
      <w:tcPr>
        <w:tcBorders>
          <w:bottom w:val="single" w:color="000000" w:themeColor="accent3" w:themeTint="98" w:sz="4" w:space="0"/>
        </w:tcBorders>
      </w:tcPr>
    </w:tblStylePr>
    <w:tblStylePr w:type="lastCol">
      <w:rPr>
        <w:b/>
        <w:color w:val="20872d" w:themeColor="accent3" w:themeTint="98" w:themeShade="95"/>
      </w:rPr>
      <w:pPr>
        <w:pBdr/>
        <w:spacing/>
        <w:ind/>
      </w:pPr>
      <w:tblPr>
        <w:tblBorders/>
      </w:tblPr>
      <w:tcPr>
        <w:tcBorders/>
      </w:tcPr>
    </w:tblStylePr>
    <w:tblStylePr w:type="lastRow">
      <w:rPr>
        <w:b/>
        <w:color w:val="20872d"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7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0d8ab9" w:themeColor="accent4" w:themeTint="9A" w:themeShade="95"/>
      </w:rPr>
      <w:pPr>
        <w:pBdr/>
        <w:spacing/>
        <w:ind/>
      </w:pPr>
      <w:tblPr>
        <w:tblBorders/>
      </w:tblPr>
      <w:tcPr>
        <w:tcBorders/>
      </w:tcPr>
    </w:tblStylePr>
    <w:tblStylePr w:type="firstRow">
      <w:rPr>
        <w:b/>
        <w:color w:val="0d8ab9" w:themeColor="accent4" w:themeTint="9A" w:themeShade="95"/>
      </w:rPr>
      <w:pPr>
        <w:pBdr/>
        <w:spacing/>
        <w:ind/>
      </w:pPr>
      <w:tblPr>
        <w:tblBorders/>
      </w:tblPr>
      <w:tcPr>
        <w:tcBorders>
          <w:bottom w:val="single" w:color="000000" w:themeColor="accent4" w:themeTint="9A" w:sz="4" w:space="0"/>
        </w:tcBorders>
      </w:tcPr>
    </w:tblStylePr>
    <w:tblStylePr w:type="lastCol">
      <w:rPr>
        <w:b/>
        <w:color w:val="0d8ab9" w:themeColor="accent4" w:themeTint="9A" w:themeShade="95"/>
      </w:rPr>
      <w:pPr>
        <w:pBdr/>
        <w:spacing/>
        <w:ind/>
      </w:pPr>
      <w:tblPr>
        <w:tblBorders/>
      </w:tblPr>
      <w:tcPr>
        <w:tcBorders/>
      </w:tcPr>
    </w:tblStylePr>
    <w:tblStylePr w:type="lastRow">
      <w:rPr>
        <w:b/>
        <w:color w:val="0d8ab9"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7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52889" w:themeColor="accent5" w:themeTint="9A" w:themeShade="95"/>
      </w:rPr>
      <w:pPr>
        <w:pBdr/>
        <w:spacing/>
        <w:ind/>
      </w:pPr>
      <w:tblPr>
        <w:tblBorders/>
      </w:tblPr>
      <w:tcPr>
        <w:tcBorders/>
      </w:tcPr>
    </w:tblStylePr>
    <w:tblStylePr w:type="firstRow">
      <w:rPr>
        <w:b/>
        <w:color w:val="952889" w:themeColor="accent5" w:themeTint="9A" w:themeShade="95"/>
      </w:rPr>
      <w:pPr>
        <w:pBdr/>
        <w:spacing/>
        <w:ind/>
      </w:pPr>
      <w:tblPr>
        <w:tblBorders/>
      </w:tblPr>
      <w:tcPr>
        <w:tcBorders>
          <w:bottom w:val="single" w:color="000000" w:themeColor="accent5" w:themeTint="9A" w:sz="4" w:space="0"/>
        </w:tcBorders>
      </w:tcPr>
    </w:tblStylePr>
    <w:tblStylePr w:type="lastCol">
      <w:rPr>
        <w:b/>
        <w:color w:val="952889" w:themeColor="accent5" w:themeTint="9A" w:themeShade="95"/>
      </w:rPr>
      <w:pPr>
        <w:pBdr/>
        <w:spacing/>
        <w:ind/>
      </w:pPr>
      <w:tblPr>
        <w:tblBorders/>
      </w:tblPr>
      <w:tcPr>
        <w:tcBorders/>
      </w:tcPr>
    </w:tblStylePr>
    <w:tblStylePr w:type="lastRow">
      <w:rPr>
        <w:b/>
        <w:color w:val="952889"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7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7992a" w:themeColor="accent6" w:themeTint="98" w:themeShade="95"/>
      </w:rPr>
      <w:pPr>
        <w:pBdr/>
        <w:spacing/>
        <w:ind/>
      </w:pPr>
      <w:tblPr>
        <w:tblBorders/>
      </w:tblPr>
      <w:tcPr>
        <w:tcBorders/>
      </w:tcPr>
    </w:tblStylePr>
    <w:tblStylePr w:type="firstRow">
      <w:rPr>
        <w:b/>
        <w:color w:val="47992a" w:themeColor="accent6" w:themeTint="98" w:themeShade="95"/>
      </w:rPr>
      <w:pPr>
        <w:pBdr/>
        <w:spacing/>
        <w:ind/>
      </w:pPr>
      <w:tblPr>
        <w:tblBorders/>
      </w:tblPr>
      <w:tcPr>
        <w:tcBorders>
          <w:bottom w:val="single" w:color="000000" w:themeColor="accent6" w:themeTint="98" w:sz="4" w:space="0"/>
        </w:tcBorders>
      </w:tcPr>
    </w:tblStylePr>
    <w:tblStylePr w:type="lastCol">
      <w:rPr>
        <w:b/>
        <w:color w:val="47992a" w:themeColor="accent6" w:themeTint="98" w:themeShade="95"/>
      </w:rPr>
      <w:pPr>
        <w:pBdr/>
        <w:spacing/>
        <w:ind/>
      </w:pPr>
      <w:tblPr>
        <w:tblBorders/>
      </w:tblPr>
      <w:tcPr>
        <w:tcBorders/>
      </w:tcPr>
    </w:tblStylePr>
    <w:tblStylePr w:type="lastRow">
      <w:rPr>
        <w:b/>
        <w:color w:val="47992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7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7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0c384c" w:themeColor="accent1" w:themeShade="95"/>
        <w:sz w:val="22"/>
      </w:rPr>
      <w:pPr>
        <w:pBdr/>
        <w:spacing/>
        <w:ind/>
      </w:pPr>
      <w:tblPr>
        <w:tblBorders/>
      </w:tblPr>
      <w:tcPr>
        <w:shd w:val="clear" w:color="ffffff" w:themeColor="accent1" w:themeTint="40" w:fill="b1def2" w:themeFill="accent1" w:themeFillTint="40"/>
        <w:tcBorders/>
      </w:tcPr>
    </w:tblStylePr>
    <w:tblStylePr w:type="band1Vert">
      <w:pPr>
        <w:pBdr/>
        <w:spacing/>
        <w:ind/>
      </w:pPr>
      <w:tblPr>
        <w:tblBorders/>
      </w:tblPr>
      <w:tcPr>
        <w:shd w:val="clear" w:color="ffffff" w:themeColor="accent1" w:themeTint="40" w:fill="b1def2" w:themeFill="accent1" w:themeFillTint="40"/>
        <w:tcBorders/>
      </w:tcPr>
    </w:tblStylePr>
    <w:tblStylePr w:type="band2Horz">
      <w:rPr>
        <w:rFonts w:ascii="Arial" w:hAnsi="Arial"/>
        <w:color w:val="0c384c"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c384c"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0c384c"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0c384c"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0c384c"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c384c" w:themeColor="accent1" w:themeShade="95"/>
        <w:sz w:val="22"/>
      </w:rPr>
      <w:pPr>
        <w:pBdr/>
        <w:spacing/>
        <w:ind/>
      </w:pPr>
      <w:tblPr>
        <w:tblBorders/>
      </w:tblPr>
      <w:tcPr>
        <w:tcBorders/>
      </w:tcPr>
    </w:tblStylePr>
  </w:style>
  <w:style w:type="table" w:styleId="112">
    <w:name w:val="List Table 7 Colorful - Accent 2"/>
    <w:basedOn w:val="7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65215" w:themeColor="accent2" w:themeTint="97" w:themeShade="95"/>
        <w:sz w:val="22"/>
      </w:rPr>
      <w:pPr>
        <w:pBdr/>
        <w:spacing/>
        <w:ind/>
      </w:pPr>
      <w:tblPr>
        <w:tblBorders/>
      </w:tblPr>
      <w:tcPr>
        <w:shd w:val="clear" w:color="ffffff" w:themeColor="accent2" w:themeTint="40" w:fill="f9dbcc" w:themeFill="accent2" w:themeFillTint="40"/>
        <w:tcBorders/>
      </w:tcPr>
    </w:tblStylePr>
    <w:tblStylePr w:type="band1Vert">
      <w:pPr>
        <w:pBdr/>
        <w:spacing/>
        <w:ind/>
      </w:pPr>
      <w:tblPr>
        <w:tblBorders/>
      </w:tblPr>
      <w:tcPr>
        <w:shd w:val="clear" w:color="ffffff" w:themeColor="accent2" w:themeTint="40" w:fill="f9dbcc" w:themeFill="accent2" w:themeFillTint="40"/>
        <w:tcBorders/>
      </w:tcPr>
    </w:tblStylePr>
    <w:tblStylePr w:type="band2Horz">
      <w:rPr>
        <w:rFonts w:ascii="Arial" w:hAnsi="Arial"/>
        <w:color w:val="c6521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65215"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65215"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65215"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65215" w:themeColor="accent2" w:themeTint="97" w:themeShade="95"/>
        <w:sz w:val="22"/>
      </w:rPr>
      <w:pPr>
        <w:pBdr/>
        <w:spacing/>
        <w:ind/>
      </w:pPr>
      <w:tblPr>
        <w:tblBorders/>
      </w:tblPr>
      <w:tcPr>
        <w:tcBorders/>
      </w:tcPr>
    </w:tblStylePr>
  </w:style>
  <w:style w:type="table" w:styleId="113">
    <w:name w:val="List Table 7 Colorful - Accent 3"/>
    <w:basedOn w:val="7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20872d" w:themeColor="accent3" w:themeTint="98" w:themeShade="95"/>
        <w:sz w:val="22"/>
      </w:rPr>
      <w:pPr>
        <w:pBdr/>
        <w:spacing/>
        <w:ind/>
      </w:pPr>
      <w:tblPr>
        <w:tblBorders/>
      </w:tblPr>
      <w:tcPr>
        <w:shd w:val="clear" w:color="ffffff" w:themeColor="accent3" w:themeTint="40" w:fill="b2edba" w:themeFill="accent3" w:themeFillTint="40"/>
        <w:tcBorders/>
      </w:tcPr>
    </w:tblStylePr>
    <w:tblStylePr w:type="band1Vert">
      <w:pPr>
        <w:pBdr/>
        <w:spacing/>
        <w:ind/>
      </w:pPr>
      <w:tblPr>
        <w:tblBorders/>
      </w:tblPr>
      <w:tcPr>
        <w:shd w:val="clear" w:color="ffffff" w:themeColor="accent3" w:themeTint="40" w:fill="b2edba" w:themeFill="accent3" w:themeFillTint="40"/>
        <w:tcBorders/>
      </w:tcPr>
    </w:tblStylePr>
    <w:tblStylePr w:type="band2Horz">
      <w:rPr>
        <w:rFonts w:ascii="Arial" w:hAnsi="Arial"/>
        <w:color w:val="20872d"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0872d"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20872d"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20872d"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0872d" w:themeColor="accent3" w:themeTint="98" w:themeShade="95"/>
        <w:sz w:val="22"/>
      </w:rPr>
      <w:pPr>
        <w:pBdr/>
        <w:spacing/>
        <w:ind/>
      </w:pPr>
      <w:tblPr>
        <w:tblBorders/>
      </w:tblPr>
      <w:tcPr>
        <w:tcBorders/>
      </w:tcPr>
    </w:tblStylePr>
  </w:style>
  <w:style w:type="table" w:styleId="114">
    <w:name w:val="List Table 7 Colorful - Accent 4"/>
    <w:basedOn w:val="7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0d8ab9" w:themeColor="accent4" w:themeTint="9A" w:themeShade="95"/>
        <w:sz w:val="22"/>
      </w:rPr>
      <w:pPr>
        <w:pBdr/>
        <w:spacing/>
        <w:ind/>
      </w:pPr>
      <w:tblPr>
        <w:tblBorders/>
      </w:tblPr>
      <w:tcPr>
        <w:shd w:val="clear" w:color="ffffff" w:themeColor="accent4" w:themeTint="40" w:fill="bde9fa" w:themeFill="accent4" w:themeFillTint="40"/>
        <w:tcBorders/>
      </w:tcPr>
    </w:tblStylePr>
    <w:tblStylePr w:type="band1Vert">
      <w:pPr>
        <w:pBdr/>
        <w:spacing/>
        <w:ind/>
      </w:pPr>
      <w:tblPr>
        <w:tblBorders/>
      </w:tblPr>
      <w:tcPr>
        <w:shd w:val="clear" w:color="ffffff" w:themeColor="accent4" w:themeTint="40" w:fill="bde9fa" w:themeFill="accent4" w:themeFillTint="40"/>
        <w:tcBorders/>
      </w:tcPr>
    </w:tblStylePr>
    <w:tblStylePr w:type="band2Horz">
      <w:rPr>
        <w:rFonts w:ascii="Arial" w:hAnsi="Arial"/>
        <w:color w:val="0d8ab9"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0d8ab9"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0d8ab9"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0d8ab9"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0d8ab9" w:themeColor="accent4" w:themeTint="9A" w:themeShade="95"/>
        <w:sz w:val="22"/>
      </w:rPr>
      <w:pPr>
        <w:pBdr/>
        <w:spacing/>
        <w:ind/>
      </w:pPr>
      <w:tblPr>
        <w:tblBorders/>
      </w:tblPr>
      <w:tcPr>
        <w:tcBorders/>
      </w:tcPr>
    </w:tblStylePr>
  </w:style>
  <w:style w:type="table" w:styleId="115">
    <w:name w:val="List Table 7 Colorful - Accent 5"/>
    <w:basedOn w:val="7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952889" w:themeColor="accent5" w:themeTint="9A" w:themeShade="95"/>
        <w:sz w:val="22"/>
      </w:rPr>
      <w:pPr>
        <w:pBdr/>
        <w:spacing/>
        <w:ind/>
      </w:pPr>
      <w:tblPr>
        <w:tblBorders/>
      </w:tblPr>
      <w:tcPr>
        <w:shd w:val="clear" w:color="ffffff" w:themeColor="accent5" w:themeTint="40" w:fill="efc2ea" w:themeFill="accent5" w:themeFillTint="40"/>
        <w:tcBorders/>
      </w:tcPr>
    </w:tblStylePr>
    <w:tblStylePr w:type="band1Vert">
      <w:pPr>
        <w:pBdr/>
        <w:spacing/>
        <w:ind/>
      </w:pPr>
      <w:tblPr>
        <w:tblBorders/>
      </w:tblPr>
      <w:tcPr>
        <w:shd w:val="clear" w:color="ffffff" w:themeColor="accent5" w:themeTint="40" w:fill="efc2ea" w:themeFill="accent5" w:themeFillTint="40"/>
        <w:tcBorders/>
      </w:tcPr>
    </w:tblStylePr>
    <w:tblStylePr w:type="band2Horz">
      <w:rPr>
        <w:rFonts w:ascii="Arial" w:hAnsi="Arial"/>
        <w:color w:val="952889"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52889"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952889"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952889"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52889" w:themeColor="accent5" w:themeTint="9A" w:themeShade="95"/>
        <w:sz w:val="22"/>
      </w:rPr>
      <w:pPr>
        <w:pBdr/>
        <w:spacing/>
        <w:ind/>
      </w:pPr>
      <w:tblPr>
        <w:tblBorders/>
      </w:tblPr>
      <w:tcPr>
        <w:tcBorders/>
      </w:tcPr>
    </w:tblStylePr>
  </w:style>
  <w:style w:type="table" w:styleId="116">
    <w:name w:val="List Table 7 Colorful - Accent 6"/>
    <w:basedOn w:val="7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47992a" w:themeColor="accent6" w:themeTint="98" w:themeShade="95"/>
        <w:sz w:val="22"/>
      </w:rPr>
      <w:pPr>
        <w:pBdr/>
        <w:spacing/>
        <w:ind/>
      </w:pPr>
      <w:tblPr>
        <w:tblBorders/>
      </w:tblPr>
      <w:tcPr>
        <w:shd w:val="clear" w:color="ffffff" w:themeColor="accent6" w:themeTint="40" w:fill="d0efc5" w:themeFill="accent6" w:themeFillTint="40"/>
        <w:tcBorders/>
      </w:tcPr>
    </w:tblStylePr>
    <w:tblStylePr w:type="band1Vert">
      <w:pPr>
        <w:pBdr/>
        <w:spacing/>
        <w:ind/>
      </w:pPr>
      <w:tblPr>
        <w:tblBorders/>
      </w:tblPr>
      <w:tcPr>
        <w:shd w:val="clear" w:color="ffffff" w:themeColor="accent6" w:themeTint="40" w:fill="d0efc5" w:themeFill="accent6" w:themeFillTint="40"/>
        <w:tcBorders/>
      </w:tcPr>
    </w:tblStylePr>
    <w:tblStylePr w:type="band2Horz">
      <w:rPr>
        <w:rFonts w:ascii="Arial" w:hAnsi="Arial"/>
        <w:color w:val="47992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7992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47992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47992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7992a" w:themeColor="accent6" w:themeTint="98" w:themeShade="95"/>
        <w:sz w:val="22"/>
      </w:rPr>
      <w:pPr>
        <w:pBdr/>
        <w:spacing/>
        <w:ind/>
      </w:pPr>
      <w:tblPr>
        <w:tblBorders/>
      </w:tblPr>
      <w:tcPr>
        <w:tcBorders/>
      </w:tcPr>
    </w:tblStylePr>
  </w:style>
  <w:style w:type="table" w:styleId="117">
    <w:name w:val="Lined - Accent"/>
    <w:basedOn w:val="7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7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7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7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7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7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7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7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7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9ed6ef"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19739b"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7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3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2ab8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7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c1f0c7"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196c24"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7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c9edf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60cbf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7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f2ceee" w:themeFill="accent5" w:themeFillTint="34"/>
        <w:tcBorders/>
      </w:tcPr>
    </w:tblStylePr>
    <w:tblStylePr w:type="firstCol">
      <w:rPr>
        <w:rFonts w:ascii="Arial" w:hAnsi="Arial"/>
        <w:color w:val="f2f2f2"/>
        <w:sz w:val="22"/>
      </w:rPr>
      <w:pPr>
        <w:pBdr/>
        <w:spacing/>
        <w:ind/>
      </w:pPr>
      <w:tblPr>
        <w:tblBorders/>
      </w:tblPr>
      <w:tcPr>
        <w:shd w:val="clear" w:color="ffffff" w:themeColor="accent5" w:fill="a02b93" w:themeFill="accent5"/>
        <w:tcBorders/>
      </w:tcPr>
    </w:tblStylePr>
    <w:tblStylePr w:type="firstRow">
      <w:rPr>
        <w:rFonts w:ascii="Arial" w:hAnsi="Arial"/>
        <w:color w:val="f2f2f2"/>
        <w:sz w:val="22"/>
      </w:rPr>
      <w:pPr>
        <w:pBdr/>
        <w:spacing/>
        <w:ind/>
      </w:pPr>
      <w:tblPr>
        <w:tblBorders/>
      </w:tblPr>
      <w:tcPr>
        <w:shd w:val="clear" w:color="ffffff" w:themeColor="accent5" w:fill="a02b93" w:themeFill="accent5"/>
        <w:tcBorders/>
      </w:tcPr>
    </w:tblStylePr>
    <w:tblStylePr w:type="lastCol">
      <w:rPr>
        <w:rFonts w:ascii="Arial" w:hAnsi="Arial"/>
        <w:color w:val="f2f2f2"/>
        <w:sz w:val="22"/>
      </w:rPr>
      <w:pPr>
        <w:pBdr/>
        <w:spacing/>
        <w:ind/>
      </w:pPr>
      <w:tblPr>
        <w:tblBorders/>
      </w:tblPr>
      <w:tcPr>
        <w:shd w:val="clear" w:color="ffffff" w:themeColor="accent5" w:fill="a02b93" w:themeFill="accent5"/>
        <w:tcBorders/>
      </w:tcPr>
    </w:tblStylePr>
    <w:tblStylePr w:type="lastRow">
      <w:rPr>
        <w:rFonts w:ascii="Arial" w:hAnsi="Arial"/>
        <w:color w:val="f2f2f2"/>
        <w:sz w:val="22"/>
      </w:rPr>
      <w:pPr>
        <w:pBdr/>
        <w:spacing/>
        <w:ind/>
      </w:pPr>
      <w:tblPr>
        <w:tblBorders/>
      </w:tblPr>
      <w:tcPr>
        <w:shd w:val="clear" w:color="ffffff" w:themeColor="accent5" w:fill="a02b93"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7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d9f2d0" w:themeFill="accent6" w:themeFillTint="34"/>
        <w:tcBorders/>
      </w:tcPr>
    </w:tblStylePr>
    <w:tblStylePr w:type="firstCol">
      <w:rPr>
        <w:rFonts w:ascii="Arial" w:hAnsi="Arial"/>
        <w:color w:val="f2f2f2"/>
        <w:sz w:val="22"/>
      </w:rPr>
      <w:pPr>
        <w:pBdr/>
        <w:spacing/>
        <w:ind/>
      </w:pPr>
      <w:tblPr>
        <w:tblBorders/>
      </w:tblPr>
      <w:tcPr>
        <w:shd w:val="clear" w:color="ffffff" w:themeColor="accent6" w:fill="4ea72e" w:themeFill="accent6"/>
        <w:tcBorders/>
      </w:tcPr>
    </w:tblStylePr>
    <w:tblStylePr w:type="firstRow">
      <w:rPr>
        <w:rFonts w:ascii="Arial" w:hAnsi="Arial"/>
        <w:color w:val="f2f2f2"/>
        <w:sz w:val="22"/>
      </w:rPr>
      <w:pPr>
        <w:pBdr/>
        <w:spacing/>
        <w:ind/>
      </w:pPr>
      <w:tblPr>
        <w:tblBorders/>
      </w:tblPr>
      <w:tcPr>
        <w:shd w:val="clear" w:color="ffffff" w:themeColor="accent6" w:fill="4ea72e" w:themeFill="accent6"/>
        <w:tcBorders/>
      </w:tcPr>
    </w:tblStylePr>
    <w:tblStylePr w:type="lastCol">
      <w:rPr>
        <w:rFonts w:ascii="Arial" w:hAnsi="Arial"/>
        <w:color w:val="f2f2f2"/>
        <w:sz w:val="22"/>
      </w:rPr>
      <w:pPr>
        <w:pBdr/>
        <w:spacing/>
        <w:ind/>
      </w:pPr>
      <w:tblPr>
        <w:tblBorders/>
      </w:tblPr>
      <w:tcPr>
        <w:shd w:val="clear" w:color="ffffff" w:themeColor="accent6" w:fill="4ea72e" w:themeFill="accent6"/>
        <w:tcBorders/>
      </w:tcPr>
    </w:tblStylePr>
    <w:tblStylePr w:type="lastRow">
      <w:rPr>
        <w:rFonts w:ascii="Arial" w:hAnsi="Arial"/>
        <w:color w:val="f2f2f2"/>
        <w:sz w:val="22"/>
      </w:rPr>
      <w:pPr>
        <w:pBdr/>
        <w:spacing/>
        <w:ind/>
      </w:pPr>
      <w:tblPr>
        <w:tblBorders/>
      </w:tblPr>
      <w:tcPr>
        <w:shd w:val="clear" w:color="ffffff" w:themeColor="accent6" w:fill="4ea72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7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7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7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7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7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7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7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50">
    <w:name w:val="Heading 1 Char"/>
    <w:basedOn w:val="710"/>
    <w:link w:val="701"/>
    <w:uiPriority w:val="9"/>
    <w:pPr>
      <w:pBdr/>
      <w:spacing/>
      <w:ind/>
    </w:pPr>
    <w:rPr>
      <w:rFonts w:ascii="Arial" w:hAnsi="Arial" w:eastAsia="Arial" w:cs="Arial"/>
      <w:color w:val="0f4761" w:themeColor="accent1" w:themeShade="BF"/>
      <w:sz w:val="40"/>
      <w:szCs w:val="40"/>
    </w:rPr>
  </w:style>
  <w:style w:type="character" w:styleId="151">
    <w:name w:val="Heading 2 Char"/>
    <w:basedOn w:val="710"/>
    <w:link w:val="702"/>
    <w:uiPriority w:val="9"/>
    <w:pPr>
      <w:pBdr/>
      <w:spacing/>
      <w:ind/>
    </w:pPr>
    <w:rPr>
      <w:rFonts w:ascii="Arial" w:hAnsi="Arial" w:eastAsia="Arial" w:cs="Arial"/>
      <w:color w:val="0f4761" w:themeColor="accent1" w:themeShade="BF"/>
      <w:sz w:val="32"/>
      <w:szCs w:val="32"/>
    </w:rPr>
  </w:style>
  <w:style w:type="character" w:styleId="152">
    <w:name w:val="Heading 3 Char"/>
    <w:basedOn w:val="710"/>
    <w:link w:val="703"/>
    <w:uiPriority w:val="9"/>
    <w:pPr>
      <w:pBdr/>
      <w:spacing/>
      <w:ind/>
    </w:pPr>
    <w:rPr>
      <w:rFonts w:ascii="Arial" w:hAnsi="Arial" w:eastAsia="Arial" w:cs="Arial"/>
      <w:color w:val="0f4761" w:themeColor="accent1" w:themeShade="BF"/>
      <w:sz w:val="28"/>
      <w:szCs w:val="28"/>
    </w:rPr>
  </w:style>
  <w:style w:type="character" w:styleId="153">
    <w:name w:val="Heading 4 Char"/>
    <w:basedOn w:val="710"/>
    <w:link w:val="704"/>
    <w:uiPriority w:val="9"/>
    <w:pPr>
      <w:pBdr/>
      <w:spacing/>
      <w:ind/>
    </w:pPr>
    <w:rPr>
      <w:rFonts w:ascii="Arial" w:hAnsi="Arial" w:eastAsia="Arial" w:cs="Arial"/>
      <w:i/>
      <w:iCs/>
      <w:color w:val="0f4761" w:themeColor="accent1" w:themeShade="BF"/>
    </w:rPr>
  </w:style>
  <w:style w:type="character" w:styleId="154">
    <w:name w:val="Heading 5 Char"/>
    <w:basedOn w:val="710"/>
    <w:link w:val="705"/>
    <w:uiPriority w:val="9"/>
    <w:pPr>
      <w:pBdr/>
      <w:spacing/>
      <w:ind/>
    </w:pPr>
    <w:rPr>
      <w:rFonts w:ascii="Arial" w:hAnsi="Arial" w:eastAsia="Arial" w:cs="Arial"/>
      <w:color w:val="0f4761" w:themeColor="accent1" w:themeShade="BF"/>
    </w:rPr>
  </w:style>
  <w:style w:type="character" w:styleId="155">
    <w:name w:val="Heading 6 Char"/>
    <w:basedOn w:val="710"/>
    <w:link w:val="706"/>
    <w:uiPriority w:val="9"/>
    <w:pPr>
      <w:pBdr/>
      <w:spacing/>
      <w:ind/>
    </w:pPr>
    <w:rPr>
      <w:rFonts w:ascii="Arial" w:hAnsi="Arial" w:eastAsia="Arial" w:cs="Arial"/>
      <w:i/>
      <w:iCs/>
      <w:color w:val="595959" w:themeColor="text1" w:themeTint="A6"/>
    </w:rPr>
  </w:style>
  <w:style w:type="character" w:styleId="156">
    <w:name w:val="Heading 7 Char"/>
    <w:basedOn w:val="710"/>
    <w:link w:val="707"/>
    <w:uiPriority w:val="9"/>
    <w:pPr>
      <w:pBdr/>
      <w:spacing/>
      <w:ind/>
    </w:pPr>
    <w:rPr>
      <w:rFonts w:ascii="Arial" w:hAnsi="Arial" w:eastAsia="Arial" w:cs="Arial"/>
      <w:color w:val="595959" w:themeColor="text1" w:themeTint="A6"/>
    </w:rPr>
  </w:style>
  <w:style w:type="character" w:styleId="157">
    <w:name w:val="Heading 8 Char"/>
    <w:basedOn w:val="710"/>
    <w:link w:val="708"/>
    <w:uiPriority w:val="9"/>
    <w:pPr>
      <w:pBdr/>
      <w:spacing/>
      <w:ind/>
    </w:pPr>
    <w:rPr>
      <w:rFonts w:ascii="Arial" w:hAnsi="Arial" w:eastAsia="Arial" w:cs="Arial"/>
      <w:i/>
      <w:iCs/>
      <w:color w:val="272727" w:themeColor="text1" w:themeTint="D8"/>
    </w:rPr>
  </w:style>
  <w:style w:type="character" w:styleId="158">
    <w:name w:val="Heading 9 Char"/>
    <w:basedOn w:val="710"/>
    <w:link w:val="709"/>
    <w:uiPriority w:val="9"/>
    <w:pPr>
      <w:pBdr/>
      <w:spacing/>
      <w:ind/>
    </w:pPr>
    <w:rPr>
      <w:rFonts w:ascii="Arial" w:hAnsi="Arial" w:eastAsia="Arial" w:cs="Arial"/>
      <w:i/>
      <w:iCs/>
      <w:color w:val="272727" w:themeColor="text1" w:themeTint="D8"/>
    </w:rPr>
  </w:style>
  <w:style w:type="character" w:styleId="160">
    <w:name w:val="Title Char"/>
    <w:basedOn w:val="710"/>
    <w:link w:val="716"/>
    <w:uiPriority w:val="10"/>
    <w:pPr>
      <w:pBdr/>
      <w:spacing/>
      <w:ind/>
    </w:pPr>
    <w:rPr>
      <w:rFonts w:ascii="Arial" w:hAnsi="Arial" w:eastAsia="Arial" w:cs="Arial"/>
      <w:spacing w:val="-10"/>
      <w:sz w:val="56"/>
      <w:szCs w:val="56"/>
    </w:rPr>
  </w:style>
  <w:style w:type="character" w:styleId="162">
    <w:name w:val="Subtitle Char"/>
    <w:basedOn w:val="710"/>
    <w:link w:val="718"/>
    <w:uiPriority w:val="11"/>
    <w:pPr>
      <w:pBdr/>
      <w:spacing/>
      <w:ind/>
    </w:pPr>
    <w:rPr>
      <w:color w:val="595959" w:themeColor="text1" w:themeTint="A6"/>
      <w:spacing w:val="15"/>
      <w:sz w:val="28"/>
      <w:szCs w:val="28"/>
    </w:rPr>
  </w:style>
  <w:style w:type="paragraph" w:styleId="163">
    <w:name w:val="Quote"/>
    <w:basedOn w:val="700"/>
    <w:next w:val="700"/>
    <w:link w:val="164"/>
    <w:uiPriority w:val="29"/>
    <w:qFormat/>
    <w:pPr>
      <w:pBdr/>
      <w:spacing w:before="160"/>
      <w:ind/>
      <w:jc w:val="center"/>
    </w:pPr>
    <w:rPr>
      <w:i/>
      <w:iCs/>
      <w:color w:val="404040" w:themeColor="text1" w:themeTint="BF"/>
    </w:rPr>
  </w:style>
  <w:style w:type="character" w:styleId="164">
    <w:name w:val="Quote Char"/>
    <w:basedOn w:val="710"/>
    <w:link w:val="163"/>
    <w:uiPriority w:val="29"/>
    <w:pPr>
      <w:pBdr/>
      <w:spacing/>
      <w:ind/>
    </w:pPr>
    <w:rPr>
      <w:i/>
      <w:iCs/>
      <w:color w:val="404040" w:themeColor="text1" w:themeTint="BF"/>
    </w:rPr>
  </w:style>
  <w:style w:type="paragraph" w:styleId="165">
    <w:name w:val="List Paragraph"/>
    <w:basedOn w:val="700"/>
    <w:uiPriority w:val="34"/>
    <w:qFormat/>
    <w:pPr>
      <w:pBdr/>
      <w:spacing/>
      <w:ind w:left="720"/>
      <w:contextualSpacing w:val="true"/>
    </w:pPr>
  </w:style>
  <w:style w:type="character" w:styleId="166">
    <w:name w:val="Intense Emphasis"/>
    <w:basedOn w:val="710"/>
    <w:uiPriority w:val="21"/>
    <w:qFormat/>
    <w:pPr>
      <w:pBdr/>
      <w:spacing/>
      <w:ind/>
    </w:pPr>
    <w:rPr>
      <w:i/>
      <w:iCs/>
      <w:color w:val="0f4761" w:themeColor="accent1" w:themeShade="BF"/>
    </w:rPr>
  </w:style>
  <w:style w:type="paragraph" w:styleId="167">
    <w:name w:val="Intense Quote"/>
    <w:basedOn w:val="700"/>
    <w:next w:val="700"/>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710"/>
    <w:link w:val="167"/>
    <w:uiPriority w:val="30"/>
    <w:pPr>
      <w:pBdr/>
      <w:spacing/>
      <w:ind/>
    </w:pPr>
    <w:rPr>
      <w:i/>
      <w:iCs/>
      <w:color w:val="0f4761" w:themeColor="accent1" w:themeShade="BF"/>
    </w:rPr>
  </w:style>
  <w:style w:type="character" w:styleId="169">
    <w:name w:val="Intense Reference"/>
    <w:basedOn w:val="710"/>
    <w:uiPriority w:val="32"/>
    <w:qFormat/>
    <w:pPr>
      <w:pBdr/>
      <w:spacing/>
      <w:ind/>
    </w:pPr>
    <w:rPr>
      <w:b/>
      <w:bCs/>
      <w:smallCaps/>
      <w:color w:val="0f4761" w:themeColor="accent1" w:themeShade="BF"/>
      <w:spacing w:val="5"/>
    </w:rPr>
  </w:style>
  <w:style w:type="paragraph" w:styleId="170">
    <w:name w:val="No Spacing"/>
    <w:basedOn w:val="700"/>
    <w:uiPriority w:val="1"/>
    <w:qFormat/>
    <w:pPr>
      <w:pBdr/>
      <w:spacing w:after="0" w:line="240" w:lineRule="auto"/>
      <w:ind/>
    </w:pPr>
  </w:style>
  <w:style w:type="character" w:styleId="171">
    <w:name w:val="Subtle Emphasis"/>
    <w:basedOn w:val="710"/>
    <w:uiPriority w:val="19"/>
    <w:qFormat/>
    <w:pPr>
      <w:pBdr/>
      <w:spacing/>
      <w:ind/>
    </w:pPr>
    <w:rPr>
      <w:i/>
      <w:iCs/>
      <w:color w:val="404040" w:themeColor="text1" w:themeTint="BF"/>
    </w:rPr>
  </w:style>
  <w:style w:type="character" w:styleId="172">
    <w:name w:val="Emphasis"/>
    <w:basedOn w:val="710"/>
    <w:uiPriority w:val="20"/>
    <w:qFormat/>
    <w:pPr>
      <w:pBdr/>
      <w:spacing/>
      <w:ind/>
    </w:pPr>
    <w:rPr>
      <w:i/>
      <w:iCs/>
    </w:rPr>
  </w:style>
  <w:style w:type="character" w:styleId="173">
    <w:name w:val="Strong"/>
    <w:basedOn w:val="710"/>
    <w:uiPriority w:val="22"/>
    <w:qFormat/>
    <w:pPr>
      <w:pBdr/>
      <w:spacing/>
      <w:ind/>
    </w:pPr>
    <w:rPr>
      <w:b/>
      <w:bCs/>
    </w:rPr>
  </w:style>
  <w:style w:type="character" w:styleId="174">
    <w:name w:val="Subtle Reference"/>
    <w:basedOn w:val="710"/>
    <w:uiPriority w:val="31"/>
    <w:qFormat/>
    <w:pPr>
      <w:pBdr/>
      <w:spacing/>
      <w:ind/>
    </w:pPr>
    <w:rPr>
      <w:smallCaps/>
      <w:color w:val="5a5a5a" w:themeColor="text1" w:themeTint="A5"/>
    </w:rPr>
  </w:style>
  <w:style w:type="character" w:styleId="175">
    <w:name w:val="Book Title"/>
    <w:basedOn w:val="710"/>
    <w:uiPriority w:val="33"/>
    <w:qFormat/>
    <w:pPr>
      <w:pBdr/>
      <w:spacing/>
      <w:ind/>
    </w:pPr>
    <w:rPr>
      <w:b/>
      <w:bCs/>
      <w:i/>
      <w:iCs/>
      <w:spacing w:val="5"/>
    </w:rPr>
  </w:style>
  <w:style w:type="paragraph" w:styleId="176">
    <w:name w:val="Header"/>
    <w:basedOn w:val="700"/>
    <w:link w:val="177"/>
    <w:uiPriority w:val="99"/>
    <w:unhideWhenUsed/>
    <w:pPr>
      <w:pBdr/>
      <w:tabs>
        <w:tab w:val="center" w:leader="none" w:pos="4844"/>
        <w:tab w:val="right" w:leader="none" w:pos="9689"/>
      </w:tabs>
      <w:spacing w:after="0" w:line="240" w:lineRule="auto"/>
      <w:ind/>
    </w:pPr>
  </w:style>
  <w:style w:type="character" w:styleId="177">
    <w:name w:val="Header Char"/>
    <w:basedOn w:val="710"/>
    <w:link w:val="176"/>
    <w:uiPriority w:val="99"/>
    <w:pPr>
      <w:pBdr/>
      <w:spacing/>
      <w:ind/>
    </w:pPr>
  </w:style>
  <w:style w:type="paragraph" w:styleId="178">
    <w:name w:val="Footer"/>
    <w:basedOn w:val="700"/>
    <w:link w:val="179"/>
    <w:uiPriority w:val="99"/>
    <w:unhideWhenUsed/>
    <w:pPr>
      <w:pBdr/>
      <w:tabs>
        <w:tab w:val="center" w:leader="none" w:pos="4844"/>
        <w:tab w:val="right" w:leader="none" w:pos="9689"/>
      </w:tabs>
      <w:spacing w:after="0" w:line="240" w:lineRule="auto"/>
      <w:ind/>
    </w:pPr>
  </w:style>
  <w:style w:type="character" w:styleId="179">
    <w:name w:val="Footer Char"/>
    <w:basedOn w:val="710"/>
    <w:link w:val="178"/>
    <w:uiPriority w:val="99"/>
    <w:pPr>
      <w:pBdr/>
      <w:spacing/>
      <w:ind/>
    </w:pPr>
  </w:style>
  <w:style w:type="character" w:styleId="182">
    <w:name w:val="Footnote Text Char"/>
    <w:basedOn w:val="710"/>
    <w:link w:val="735"/>
    <w:uiPriority w:val="99"/>
    <w:semiHidden/>
    <w:pPr>
      <w:pBdr/>
      <w:spacing/>
      <w:ind/>
    </w:pPr>
    <w:rPr>
      <w:sz w:val="20"/>
      <w:szCs w:val="20"/>
    </w:rPr>
  </w:style>
  <w:style w:type="paragraph" w:styleId="184">
    <w:name w:val="endnote text"/>
    <w:basedOn w:val="700"/>
    <w:link w:val="185"/>
    <w:uiPriority w:val="99"/>
    <w:semiHidden/>
    <w:unhideWhenUsed/>
    <w:pPr>
      <w:pBdr/>
      <w:spacing w:after="0" w:line="240" w:lineRule="auto"/>
      <w:ind/>
    </w:pPr>
    <w:rPr>
      <w:sz w:val="20"/>
      <w:szCs w:val="20"/>
    </w:rPr>
  </w:style>
  <w:style w:type="character" w:styleId="185">
    <w:name w:val="Endnote Text Char"/>
    <w:basedOn w:val="710"/>
    <w:link w:val="184"/>
    <w:uiPriority w:val="99"/>
    <w:semiHidden/>
    <w:pPr>
      <w:pBdr/>
      <w:spacing/>
      <w:ind/>
    </w:pPr>
    <w:rPr>
      <w:sz w:val="20"/>
      <w:szCs w:val="20"/>
    </w:rPr>
  </w:style>
  <w:style w:type="character" w:styleId="186">
    <w:name w:val="endnote reference"/>
    <w:basedOn w:val="710"/>
    <w:uiPriority w:val="99"/>
    <w:semiHidden/>
    <w:unhideWhenUsed/>
    <w:pPr>
      <w:pBdr/>
      <w:spacing/>
      <w:ind/>
    </w:pPr>
    <w:rPr>
      <w:vertAlign w:val="superscript"/>
    </w:rPr>
  </w:style>
  <w:style w:type="character" w:styleId="188">
    <w:name w:val="FollowedHyperlink"/>
    <w:basedOn w:val="710"/>
    <w:uiPriority w:val="99"/>
    <w:semiHidden/>
    <w:unhideWhenUsed/>
    <w:pPr>
      <w:pBdr/>
      <w:spacing/>
      <w:ind/>
    </w:pPr>
    <w:rPr>
      <w:color w:val="954f72" w:themeColor="followedHyperlink"/>
      <w:u w:val="single"/>
    </w:rPr>
  </w:style>
  <w:style w:type="paragraph" w:styleId="189">
    <w:name w:val="toc 1"/>
    <w:basedOn w:val="700"/>
    <w:next w:val="700"/>
    <w:uiPriority w:val="39"/>
    <w:unhideWhenUsed/>
    <w:pPr>
      <w:pBdr/>
      <w:spacing w:after="100"/>
      <w:ind/>
    </w:pPr>
  </w:style>
  <w:style w:type="paragraph" w:styleId="190">
    <w:name w:val="toc 2"/>
    <w:basedOn w:val="700"/>
    <w:next w:val="700"/>
    <w:uiPriority w:val="39"/>
    <w:unhideWhenUsed/>
    <w:pPr>
      <w:pBdr/>
      <w:spacing w:after="100"/>
      <w:ind w:left="220"/>
    </w:pPr>
  </w:style>
  <w:style w:type="paragraph" w:styleId="191">
    <w:name w:val="toc 3"/>
    <w:basedOn w:val="700"/>
    <w:next w:val="700"/>
    <w:uiPriority w:val="39"/>
    <w:unhideWhenUsed/>
    <w:pPr>
      <w:pBdr/>
      <w:spacing w:after="100"/>
      <w:ind w:left="440"/>
    </w:pPr>
  </w:style>
  <w:style w:type="paragraph" w:styleId="192">
    <w:name w:val="toc 4"/>
    <w:basedOn w:val="700"/>
    <w:next w:val="700"/>
    <w:uiPriority w:val="39"/>
    <w:unhideWhenUsed/>
    <w:pPr>
      <w:pBdr/>
      <w:spacing w:after="100"/>
      <w:ind w:left="660"/>
    </w:pPr>
  </w:style>
  <w:style w:type="paragraph" w:styleId="193">
    <w:name w:val="toc 5"/>
    <w:basedOn w:val="700"/>
    <w:next w:val="700"/>
    <w:uiPriority w:val="39"/>
    <w:unhideWhenUsed/>
    <w:pPr>
      <w:pBdr/>
      <w:spacing w:after="100"/>
      <w:ind w:left="880"/>
    </w:pPr>
  </w:style>
  <w:style w:type="paragraph" w:styleId="194">
    <w:name w:val="toc 6"/>
    <w:basedOn w:val="700"/>
    <w:next w:val="700"/>
    <w:uiPriority w:val="39"/>
    <w:unhideWhenUsed/>
    <w:pPr>
      <w:pBdr/>
      <w:spacing w:after="100"/>
      <w:ind w:left="1100"/>
    </w:pPr>
  </w:style>
  <w:style w:type="paragraph" w:styleId="195">
    <w:name w:val="toc 7"/>
    <w:basedOn w:val="700"/>
    <w:next w:val="700"/>
    <w:uiPriority w:val="39"/>
    <w:unhideWhenUsed/>
    <w:pPr>
      <w:pBdr/>
      <w:spacing w:after="100"/>
      <w:ind w:left="1320"/>
    </w:pPr>
  </w:style>
  <w:style w:type="paragraph" w:styleId="196">
    <w:name w:val="toc 8"/>
    <w:basedOn w:val="700"/>
    <w:next w:val="700"/>
    <w:uiPriority w:val="39"/>
    <w:unhideWhenUsed/>
    <w:pPr>
      <w:pBdr/>
      <w:spacing w:after="100"/>
      <w:ind w:left="1540"/>
    </w:pPr>
  </w:style>
  <w:style w:type="paragraph" w:styleId="197">
    <w:name w:val="toc 9"/>
    <w:basedOn w:val="700"/>
    <w:next w:val="700"/>
    <w:uiPriority w:val="39"/>
    <w:unhideWhenUsed/>
    <w:pPr>
      <w:pBdr/>
      <w:spacing w:after="100"/>
      <w:ind w:left="1760"/>
    </w:pPr>
  </w:style>
  <w:style w:type="character" w:styleId="198">
    <w:name w:val="Placeholder Text"/>
    <w:basedOn w:val="710"/>
    <w:uiPriority w:val="99"/>
    <w:semiHidden/>
    <w:pPr>
      <w:pBdr/>
      <w:spacing/>
      <w:ind/>
    </w:pPr>
    <w:rPr>
      <w:color w:val="666666"/>
    </w:rPr>
  </w:style>
  <w:style w:type="paragraph" w:styleId="209">
    <w:name w:val="table of figures"/>
    <w:basedOn w:val="700"/>
    <w:next w:val="700"/>
    <w:uiPriority w:val="99"/>
    <w:unhideWhenUsed/>
    <w:pPr>
      <w:pBdr/>
      <w:spacing w:after="0" w:afterAutospacing="0"/>
      <w:ind/>
    </w:pPr>
  </w:style>
  <w:style w:type="paragraph" w:styleId="700" w:default="1">
    <w:name w:val="Normal"/>
    <w:qFormat/>
    <w:pPr>
      <w:pBdr/>
      <w:spacing/>
      <w:ind/>
    </w:pPr>
  </w:style>
  <w:style w:type="paragraph" w:styleId="701">
    <w:name w:val="Heading 1"/>
    <w:basedOn w:val="700"/>
    <w:next w:val="713"/>
    <w:link w:val="725"/>
    <w:uiPriority w:val="9"/>
    <w:qFormat/>
    <w:pPr>
      <w:keepNext w:val="true"/>
      <w:keepLines w:val="true"/>
      <w:pBdr/>
      <w:spacing w:after="80" w:before="360"/>
      <w:ind/>
      <w:outlineLvl w:val="0"/>
    </w:pPr>
    <w:rPr>
      <w:rFonts w:asciiTheme="majorHAnsi" w:hAnsiTheme="majorHAnsi" w:eastAsiaTheme="majorEastAsia" w:cstheme="majorBidi"/>
      <w:color w:val="0f4761" w:themeColor="accent1" w:themeShade="BF"/>
      <w:sz w:val="40"/>
      <w:szCs w:val="40"/>
    </w:rPr>
  </w:style>
  <w:style w:type="paragraph" w:styleId="702">
    <w:name w:val="Heading 2"/>
    <w:basedOn w:val="700"/>
    <w:next w:val="713"/>
    <w:link w:val="726"/>
    <w:uiPriority w:val="9"/>
    <w:semiHidden/>
    <w:unhideWhenUsed/>
    <w:qFormat/>
    <w:pPr>
      <w:keepNext w:val="true"/>
      <w:keepLines w:val="true"/>
      <w:pBdr/>
      <w:spacing w:after="80" w:before="160"/>
      <w:ind/>
      <w:outlineLvl w:val="1"/>
    </w:pPr>
    <w:rPr>
      <w:rFonts w:asciiTheme="majorHAnsi" w:hAnsiTheme="majorHAnsi" w:eastAsiaTheme="majorEastAsia" w:cstheme="majorBidi"/>
      <w:color w:val="0f4761" w:themeColor="accent1" w:themeShade="BF"/>
      <w:sz w:val="32"/>
      <w:szCs w:val="32"/>
    </w:rPr>
  </w:style>
  <w:style w:type="paragraph" w:styleId="703">
    <w:name w:val="Heading 3"/>
    <w:basedOn w:val="700"/>
    <w:next w:val="713"/>
    <w:link w:val="727"/>
    <w:uiPriority w:val="9"/>
    <w:semiHidden/>
    <w:unhideWhenUsed/>
    <w:qFormat/>
    <w:pPr>
      <w:keepNext w:val="true"/>
      <w:keepLines w:val="true"/>
      <w:pBdr/>
      <w:spacing w:after="80" w:before="160"/>
      <w:ind/>
      <w:outlineLvl w:val="2"/>
    </w:pPr>
    <w:rPr>
      <w:rFonts w:eastAsiaTheme="majorEastAsia" w:cstheme="majorBidi"/>
      <w:color w:val="0f4761" w:themeColor="accent1" w:themeShade="BF"/>
      <w:sz w:val="28"/>
      <w:szCs w:val="28"/>
    </w:rPr>
  </w:style>
  <w:style w:type="paragraph" w:styleId="704">
    <w:name w:val="Heading 4"/>
    <w:basedOn w:val="700"/>
    <w:next w:val="713"/>
    <w:link w:val="728"/>
    <w:uiPriority w:val="9"/>
    <w:semiHidden/>
    <w:unhideWhenUsed/>
    <w:qFormat/>
    <w:pPr>
      <w:keepNext w:val="true"/>
      <w:keepLines w:val="true"/>
      <w:pBdr/>
      <w:spacing w:after="40" w:before="80"/>
      <w:ind/>
      <w:outlineLvl w:val="3"/>
    </w:pPr>
    <w:rPr>
      <w:rFonts w:eastAsiaTheme="majorEastAsia" w:cstheme="majorBidi"/>
      <w:i/>
      <w:iCs/>
      <w:color w:val="0f4761" w:themeColor="accent1" w:themeShade="BF"/>
    </w:rPr>
  </w:style>
  <w:style w:type="paragraph" w:styleId="705">
    <w:name w:val="Heading 5"/>
    <w:basedOn w:val="700"/>
    <w:next w:val="713"/>
    <w:link w:val="729"/>
    <w:uiPriority w:val="9"/>
    <w:semiHidden/>
    <w:unhideWhenUsed/>
    <w:qFormat/>
    <w:pPr>
      <w:keepNext w:val="true"/>
      <w:keepLines w:val="true"/>
      <w:pBdr/>
      <w:spacing w:after="40" w:before="80"/>
      <w:ind/>
      <w:outlineLvl w:val="4"/>
    </w:pPr>
    <w:rPr>
      <w:rFonts w:eastAsiaTheme="majorEastAsia" w:cstheme="majorBidi"/>
      <w:color w:val="0f4761" w:themeColor="accent1" w:themeShade="BF"/>
    </w:rPr>
  </w:style>
  <w:style w:type="paragraph" w:styleId="706">
    <w:name w:val="Heading 6"/>
    <w:basedOn w:val="700"/>
    <w:next w:val="713"/>
    <w:link w:val="730"/>
    <w:uiPriority w:val="9"/>
    <w:semiHidden/>
    <w:unhideWhenUsed/>
    <w:qFormat/>
    <w:pPr>
      <w:keepNext w:val="true"/>
      <w:keepLines w:val="true"/>
      <w:pBdr/>
      <w:spacing w:after="0" w:before="40"/>
      <w:ind/>
      <w:outlineLvl w:val="5"/>
    </w:pPr>
    <w:rPr>
      <w:rFonts w:eastAsiaTheme="majorEastAsia" w:cstheme="majorBidi"/>
      <w:i/>
      <w:iCs/>
      <w:color w:val="595959" w:themeColor="text1" w:themeTint="A6"/>
    </w:rPr>
  </w:style>
  <w:style w:type="paragraph" w:styleId="707">
    <w:name w:val="Heading 7"/>
    <w:basedOn w:val="700"/>
    <w:next w:val="713"/>
    <w:link w:val="731"/>
    <w:uiPriority w:val="9"/>
    <w:semiHidden/>
    <w:unhideWhenUsed/>
    <w:qFormat/>
    <w:pPr>
      <w:keepNext w:val="true"/>
      <w:keepLines w:val="true"/>
      <w:pBdr/>
      <w:spacing w:after="0" w:before="40"/>
      <w:ind/>
      <w:outlineLvl w:val="6"/>
    </w:pPr>
    <w:rPr>
      <w:rFonts w:eastAsiaTheme="majorEastAsia" w:cstheme="majorBidi"/>
      <w:color w:val="595959" w:themeColor="text1" w:themeTint="A6"/>
    </w:rPr>
  </w:style>
  <w:style w:type="paragraph" w:styleId="708">
    <w:name w:val="Heading 8"/>
    <w:basedOn w:val="700"/>
    <w:next w:val="713"/>
    <w:link w:val="732"/>
    <w:uiPriority w:val="9"/>
    <w:semiHidden/>
    <w:unhideWhenUsed/>
    <w:qFormat/>
    <w:pPr>
      <w:keepNext w:val="true"/>
      <w:keepLines w:val="true"/>
      <w:pBdr/>
      <w:spacing w:after="0"/>
      <w:ind/>
      <w:outlineLvl w:val="7"/>
    </w:pPr>
    <w:rPr>
      <w:rFonts w:eastAsiaTheme="majorEastAsia" w:cstheme="majorBidi"/>
      <w:i/>
      <w:iCs/>
      <w:color w:val="272727" w:themeColor="text1" w:themeTint="D8"/>
    </w:rPr>
  </w:style>
  <w:style w:type="paragraph" w:styleId="709">
    <w:name w:val="Heading 9"/>
    <w:basedOn w:val="700"/>
    <w:next w:val="713"/>
    <w:link w:val="733"/>
    <w:uiPriority w:val="9"/>
    <w:semiHidden/>
    <w:unhideWhenUsed/>
    <w:qFormat/>
    <w:pPr>
      <w:keepNext w:val="true"/>
      <w:keepLines w:val="true"/>
      <w:pBdr/>
      <w:spacing w:after="0"/>
      <w:ind/>
      <w:outlineLvl w:val="8"/>
    </w:pPr>
    <w:rPr>
      <w:rFonts w:eastAsiaTheme="majorEastAsia" w:cstheme="majorBidi"/>
      <w:color w:val="272727" w:themeColor="text1" w:themeTint="D8"/>
    </w:rPr>
  </w:style>
  <w:style w:type="character" w:styleId="710" w:default="1">
    <w:name w:val="Default Paragraph Font"/>
    <w:uiPriority w:val="1"/>
    <w:semiHidden/>
    <w:unhideWhenUsed/>
    <w:pPr>
      <w:pBdr/>
      <w:spacing/>
      <w:ind/>
    </w:pPr>
  </w:style>
  <w:style w:type="table" w:styleId="7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12" w:default="1">
    <w:name w:val="No List"/>
    <w:uiPriority w:val="99"/>
    <w:semiHidden/>
    <w:unhideWhenUsed/>
    <w:pPr>
      <w:pBdr/>
      <w:spacing/>
      <w:ind/>
    </w:pPr>
  </w:style>
  <w:style w:type="paragraph" w:styleId="713">
    <w:name w:val="Body Text"/>
    <w:basedOn w:val="700"/>
    <w:qFormat/>
    <w:pPr>
      <w:pBdr/>
      <w:spacing w:after="180" w:before="180"/>
      <w:ind/>
    </w:pPr>
  </w:style>
  <w:style w:type="paragraph" w:styleId="714" w:customStyle="1">
    <w:name w:val="First Paragraph"/>
    <w:basedOn w:val="713"/>
    <w:next w:val="713"/>
    <w:qFormat/>
    <w:pPr>
      <w:pBdr/>
      <w:spacing/>
      <w:ind/>
    </w:pPr>
  </w:style>
  <w:style w:type="paragraph" w:styleId="715" w:customStyle="1">
    <w:name w:val="Compact"/>
    <w:basedOn w:val="713"/>
    <w:qFormat/>
    <w:pPr>
      <w:pBdr/>
      <w:spacing w:after="36" w:before="36"/>
      <w:ind/>
    </w:pPr>
  </w:style>
  <w:style w:type="paragraph" w:styleId="716">
    <w:name w:val="Title"/>
    <w:basedOn w:val="700"/>
    <w:next w:val="713"/>
    <w:link w:val="717"/>
    <w:uiPriority w:val="10"/>
    <w:qFormat/>
    <w:pPr>
      <w:pBdr/>
      <w:spacing w:after="80"/>
      <w:ind/>
      <w:contextualSpacing w:val="true"/>
      <w:jc w:val="center"/>
    </w:pPr>
    <w:rPr>
      <w:rFonts w:asciiTheme="majorHAnsi" w:hAnsiTheme="majorHAnsi" w:eastAsiaTheme="majorEastAsia" w:cstheme="majorBidi"/>
      <w:spacing w:val="-10"/>
      <w:sz w:val="56"/>
      <w:szCs w:val="56"/>
    </w:rPr>
  </w:style>
  <w:style w:type="character" w:styleId="717" w:customStyle="1">
    <w:name w:val="Título Car"/>
    <w:basedOn w:val="710"/>
    <w:link w:val="716"/>
    <w:uiPriority w:val="10"/>
    <w:pPr>
      <w:pBdr/>
      <w:spacing/>
      <w:ind/>
    </w:pPr>
    <w:rPr>
      <w:rFonts w:asciiTheme="majorHAnsi" w:hAnsiTheme="majorHAnsi" w:eastAsiaTheme="majorEastAsia" w:cstheme="majorBidi"/>
      <w:spacing w:val="-10"/>
      <w:sz w:val="56"/>
      <w:szCs w:val="56"/>
    </w:rPr>
  </w:style>
  <w:style w:type="paragraph" w:styleId="718">
    <w:name w:val="Subtitle"/>
    <w:basedOn w:val="716"/>
    <w:next w:val="713"/>
    <w:link w:val="719"/>
    <w:uiPriority w:val="11"/>
    <w:qFormat/>
    <w:pPr>
      <w:numPr>
        <w:ilvl w:val="1"/>
      </w:numPr>
      <w:pBdr/>
      <w:spacing/>
      <w:ind/>
    </w:pPr>
    <w:rPr>
      <w:spacing w:val="15"/>
      <w:sz w:val="28"/>
      <w:szCs w:val="28"/>
    </w:rPr>
  </w:style>
  <w:style w:type="character" w:styleId="719" w:customStyle="1">
    <w:name w:val="Subtítulo Car"/>
    <w:basedOn w:val="710"/>
    <w:link w:val="718"/>
    <w:uiPriority w:val="11"/>
    <w:pPr>
      <w:pBdr/>
      <w:spacing/>
      <w:ind/>
    </w:pPr>
    <w:rPr>
      <w:rFonts w:eastAsiaTheme="majorEastAsia" w:cstheme="majorBidi"/>
      <w:color w:val="595959" w:themeColor="text1" w:themeTint="A6"/>
      <w:spacing w:val="15"/>
      <w:sz w:val="28"/>
      <w:szCs w:val="28"/>
    </w:rPr>
  </w:style>
  <w:style w:type="paragraph" w:styleId="720" w:customStyle="1">
    <w:name w:val="Author"/>
    <w:next w:val="713"/>
    <w:qFormat/>
    <w:pPr>
      <w:keepNext w:val="true"/>
      <w:keepLines w:val="true"/>
      <w:pBdr/>
      <w:spacing/>
      <w:ind/>
      <w:jc w:val="center"/>
    </w:pPr>
  </w:style>
  <w:style w:type="paragraph" w:styleId="721">
    <w:name w:val="Date"/>
    <w:next w:val="713"/>
    <w:qFormat/>
    <w:pPr>
      <w:keepNext w:val="true"/>
      <w:keepLines w:val="true"/>
      <w:pBdr/>
      <w:spacing/>
      <w:ind/>
      <w:jc w:val="center"/>
    </w:pPr>
  </w:style>
  <w:style w:type="paragraph" w:styleId="722" w:customStyle="1">
    <w:name w:val="Abstract Title"/>
    <w:basedOn w:val="700"/>
    <w:next w:val="723"/>
    <w:qFormat/>
    <w:pPr>
      <w:keepNext w:val="true"/>
      <w:keepLines w:val="true"/>
      <w:pBdr/>
      <w:spacing w:after="0" w:before="300"/>
      <w:ind/>
      <w:jc w:val="center"/>
    </w:pPr>
    <w:rPr>
      <w:b/>
      <w:sz w:val="20"/>
      <w:szCs w:val="20"/>
    </w:rPr>
  </w:style>
  <w:style w:type="paragraph" w:styleId="723" w:customStyle="1">
    <w:name w:val="Abstract"/>
    <w:basedOn w:val="700"/>
    <w:next w:val="713"/>
    <w:qFormat/>
    <w:pPr>
      <w:keepNext w:val="true"/>
      <w:keepLines w:val="true"/>
      <w:pBdr/>
      <w:spacing w:after="300" w:before="100"/>
      <w:ind/>
    </w:pPr>
    <w:rPr>
      <w:sz w:val="20"/>
      <w:szCs w:val="20"/>
    </w:rPr>
  </w:style>
  <w:style w:type="paragraph" w:styleId="724">
    <w:name w:val="Bibliography"/>
    <w:basedOn w:val="700"/>
    <w:qFormat/>
    <w:pPr>
      <w:pBdr/>
      <w:spacing/>
      <w:ind/>
    </w:pPr>
  </w:style>
  <w:style w:type="character" w:styleId="725" w:customStyle="1">
    <w:name w:val="Título 1 Car"/>
    <w:basedOn w:val="710"/>
    <w:link w:val="701"/>
    <w:uiPriority w:val="9"/>
    <w:pPr>
      <w:pBdr/>
      <w:spacing/>
      <w:ind/>
    </w:pPr>
    <w:rPr>
      <w:rFonts w:asciiTheme="majorHAnsi" w:hAnsiTheme="majorHAnsi" w:eastAsiaTheme="majorEastAsia" w:cstheme="majorBidi"/>
      <w:color w:val="0f4761" w:themeColor="accent1" w:themeShade="BF"/>
      <w:sz w:val="40"/>
      <w:szCs w:val="40"/>
    </w:rPr>
  </w:style>
  <w:style w:type="character" w:styleId="726" w:customStyle="1">
    <w:name w:val="Título 2 Car"/>
    <w:basedOn w:val="710"/>
    <w:link w:val="702"/>
    <w:uiPriority w:val="9"/>
    <w:semiHidden/>
    <w:pPr>
      <w:pBdr/>
      <w:spacing/>
      <w:ind/>
    </w:pPr>
    <w:rPr>
      <w:rFonts w:asciiTheme="majorHAnsi" w:hAnsiTheme="majorHAnsi" w:eastAsiaTheme="majorEastAsia" w:cstheme="majorBidi"/>
      <w:color w:val="0f4761" w:themeColor="accent1" w:themeShade="BF"/>
      <w:sz w:val="32"/>
      <w:szCs w:val="32"/>
    </w:rPr>
  </w:style>
  <w:style w:type="character" w:styleId="727" w:customStyle="1">
    <w:name w:val="Título 3 Car"/>
    <w:basedOn w:val="710"/>
    <w:link w:val="703"/>
    <w:uiPriority w:val="9"/>
    <w:semiHidden/>
    <w:pPr>
      <w:pBdr/>
      <w:spacing/>
      <w:ind/>
    </w:pPr>
    <w:rPr>
      <w:rFonts w:eastAsiaTheme="majorEastAsia" w:cstheme="majorBidi"/>
      <w:color w:val="0f4761" w:themeColor="accent1" w:themeShade="BF"/>
      <w:sz w:val="28"/>
      <w:szCs w:val="28"/>
    </w:rPr>
  </w:style>
  <w:style w:type="character" w:styleId="728" w:customStyle="1">
    <w:name w:val="Título 4 Car"/>
    <w:basedOn w:val="710"/>
    <w:link w:val="704"/>
    <w:uiPriority w:val="9"/>
    <w:semiHidden/>
    <w:pPr>
      <w:pBdr/>
      <w:spacing/>
      <w:ind/>
    </w:pPr>
    <w:rPr>
      <w:rFonts w:eastAsiaTheme="majorEastAsia" w:cstheme="majorBidi"/>
      <w:i/>
      <w:iCs/>
      <w:color w:val="0f4761" w:themeColor="accent1" w:themeShade="BF"/>
    </w:rPr>
  </w:style>
  <w:style w:type="character" w:styleId="729" w:customStyle="1">
    <w:name w:val="Título 5 Car"/>
    <w:basedOn w:val="710"/>
    <w:link w:val="705"/>
    <w:uiPriority w:val="9"/>
    <w:semiHidden/>
    <w:pPr>
      <w:pBdr/>
      <w:spacing/>
      <w:ind/>
    </w:pPr>
    <w:rPr>
      <w:rFonts w:eastAsiaTheme="majorEastAsia" w:cstheme="majorBidi"/>
      <w:color w:val="0f4761" w:themeColor="accent1" w:themeShade="BF"/>
    </w:rPr>
  </w:style>
  <w:style w:type="character" w:styleId="730" w:customStyle="1">
    <w:name w:val="Título 6 Car"/>
    <w:basedOn w:val="710"/>
    <w:link w:val="706"/>
    <w:uiPriority w:val="9"/>
    <w:semiHidden/>
    <w:pPr>
      <w:pBdr/>
      <w:spacing/>
      <w:ind/>
    </w:pPr>
    <w:rPr>
      <w:rFonts w:eastAsiaTheme="majorEastAsia" w:cstheme="majorBidi"/>
      <w:i/>
      <w:iCs/>
      <w:color w:val="595959" w:themeColor="text1" w:themeTint="A6"/>
    </w:rPr>
  </w:style>
  <w:style w:type="character" w:styleId="731" w:customStyle="1">
    <w:name w:val="Título 7 Car"/>
    <w:basedOn w:val="710"/>
    <w:link w:val="707"/>
    <w:uiPriority w:val="9"/>
    <w:semiHidden/>
    <w:pPr>
      <w:pBdr/>
      <w:spacing/>
      <w:ind/>
    </w:pPr>
    <w:rPr>
      <w:rFonts w:eastAsiaTheme="majorEastAsia" w:cstheme="majorBidi"/>
      <w:color w:val="595959" w:themeColor="text1" w:themeTint="A6"/>
    </w:rPr>
  </w:style>
  <w:style w:type="character" w:styleId="732" w:customStyle="1">
    <w:name w:val="Título 8 Car"/>
    <w:basedOn w:val="710"/>
    <w:link w:val="708"/>
    <w:uiPriority w:val="9"/>
    <w:semiHidden/>
    <w:pPr>
      <w:pBdr/>
      <w:spacing/>
      <w:ind/>
    </w:pPr>
    <w:rPr>
      <w:rFonts w:eastAsiaTheme="majorEastAsia" w:cstheme="majorBidi"/>
      <w:i/>
      <w:iCs/>
      <w:color w:val="272727" w:themeColor="text1" w:themeTint="D8"/>
    </w:rPr>
  </w:style>
  <w:style w:type="character" w:styleId="733" w:customStyle="1">
    <w:name w:val="Título 9 Car"/>
    <w:basedOn w:val="710"/>
    <w:link w:val="709"/>
    <w:uiPriority w:val="9"/>
    <w:semiHidden/>
    <w:pPr>
      <w:pBdr/>
      <w:spacing/>
      <w:ind/>
    </w:pPr>
    <w:rPr>
      <w:rFonts w:eastAsiaTheme="majorEastAsia" w:cstheme="majorBidi"/>
      <w:color w:val="272727" w:themeColor="text1" w:themeTint="D8"/>
    </w:rPr>
  </w:style>
  <w:style w:type="paragraph" w:styleId="734">
    <w:name w:val="Block Text"/>
    <w:basedOn w:val="713"/>
    <w:next w:val="713"/>
    <w:uiPriority w:val="9"/>
    <w:unhideWhenUsed/>
    <w:qFormat/>
    <w:pPr>
      <w:pBdr/>
      <w:spacing w:after="100" w:before="100"/>
      <w:ind w:right="480" w:left="480"/>
    </w:pPr>
  </w:style>
  <w:style w:type="paragraph" w:styleId="735">
    <w:name w:val="footnote text"/>
    <w:basedOn w:val="700"/>
    <w:uiPriority w:val="9"/>
    <w:unhideWhenUsed/>
    <w:qFormat/>
    <w:pPr>
      <w:pBdr/>
      <w:spacing/>
      <w:ind/>
    </w:pPr>
  </w:style>
  <w:style w:type="paragraph" w:styleId="736" w:customStyle="1">
    <w:name w:val="Footnote Block Text"/>
    <w:basedOn w:val="735"/>
    <w:next w:val="735"/>
    <w:uiPriority w:val="9"/>
    <w:unhideWhenUsed/>
    <w:qFormat/>
    <w:pPr>
      <w:pBdr/>
      <w:spacing w:after="100" w:before="100"/>
      <w:ind w:right="480" w:left="480"/>
    </w:pPr>
  </w:style>
  <w:style w:type="table" w:styleId="737" w:customStyle="1">
    <w:name w:val="Table"/>
    <w:semiHidden/>
    <w:unhideWhenUsed/>
    <w:qFormat/>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rPr>
        <w:jc w:val="left"/>
      </w:trPr>
      <w:tcPr>
        <w:tcBorders>
          <w:bottom w:val="single" w:color="000000" w:sz="0" w:space="0"/>
        </w:tcBorders>
        <w:vAlign w:val="bottom"/>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738" w:customStyle="1">
    <w:name w:val="Definition Term"/>
    <w:basedOn w:val="700"/>
    <w:next w:val="739"/>
    <w:pPr>
      <w:keepNext w:val="true"/>
      <w:keepLines w:val="true"/>
      <w:pBdr/>
      <w:spacing w:after="0"/>
      <w:ind/>
    </w:pPr>
    <w:rPr>
      <w:b/>
    </w:rPr>
  </w:style>
  <w:style w:type="paragraph" w:styleId="739" w:customStyle="1">
    <w:name w:val="Definition"/>
    <w:basedOn w:val="700"/>
    <w:pPr>
      <w:pBdr/>
      <w:spacing/>
      <w:ind/>
    </w:pPr>
  </w:style>
  <w:style w:type="paragraph" w:styleId="740">
    <w:name w:val="Caption"/>
    <w:basedOn w:val="700"/>
    <w:link w:val="745"/>
    <w:pPr>
      <w:pBdr/>
      <w:spacing w:after="120"/>
      <w:ind/>
    </w:pPr>
    <w:rPr>
      <w:i/>
    </w:rPr>
  </w:style>
  <w:style w:type="paragraph" w:styleId="741" w:customStyle="1">
    <w:name w:val="Table Caption"/>
    <w:basedOn w:val="740"/>
    <w:pPr>
      <w:keepNext w:val="true"/>
      <w:pBdr/>
      <w:spacing/>
      <w:ind/>
    </w:pPr>
  </w:style>
  <w:style w:type="paragraph" w:styleId="742" w:customStyle="1">
    <w:name w:val="Image Caption"/>
    <w:basedOn w:val="740"/>
    <w:pPr>
      <w:pBdr/>
      <w:spacing/>
      <w:ind/>
    </w:pPr>
  </w:style>
  <w:style w:type="paragraph" w:styleId="743" w:customStyle="1">
    <w:name w:val="Figure"/>
    <w:basedOn w:val="700"/>
    <w:pPr>
      <w:pBdr/>
      <w:spacing/>
      <w:ind/>
    </w:pPr>
  </w:style>
  <w:style w:type="paragraph" w:styleId="744" w:customStyle="1">
    <w:name w:val="Captioned Figure"/>
    <w:basedOn w:val="743"/>
    <w:pPr>
      <w:keepNext w:val="true"/>
      <w:pBdr/>
      <w:spacing/>
      <w:ind/>
    </w:pPr>
  </w:style>
  <w:style w:type="character" w:styleId="745" w:customStyle="1">
    <w:name w:val="Descripción Car"/>
    <w:basedOn w:val="710"/>
    <w:link w:val="740"/>
    <w:pPr>
      <w:pBdr/>
      <w:spacing/>
      <w:ind/>
    </w:pPr>
  </w:style>
  <w:style w:type="character" w:styleId="746" w:customStyle="1">
    <w:name w:val="Verbatim Char"/>
    <w:basedOn w:val="745"/>
    <w:link w:val="751"/>
    <w:pPr>
      <w:pBdr/>
      <w:spacing/>
      <w:ind/>
    </w:pPr>
    <w:rPr>
      <w:rFonts w:ascii="Consolas" w:hAnsi="Consolas"/>
      <w:sz w:val="22"/>
    </w:rPr>
  </w:style>
  <w:style w:type="character" w:styleId="747" w:customStyle="1">
    <w:name w:val="Section Number"/>
    <w:basedOn w:val="745"/>
    <w:pPr>
      <w:pBdr/>
      <w:spacing/>
      <w:ind/>
    </w:pPr>
  </w:style>
  <w:style w:type="character" w:styleId="748">
    <w:name w:val="footnote reference"/>
    <w:basedOn w:val="745"/>
    <w:pPr>
      <w:pBdr/>
      <w:spacing/>
      <w:ind/>
    </w:pPr>
    <w:rPr>
      <w:vertAlign w:val="superscript"/>
    </w:rPr>
  </w:style>
  <w:style w:type="character" w:styleId="749">
    <w:name w:val="Hyperlink"/>
    <w:basedOn w:val="745"/>
    <w:pPr>
      <w:pBdr/>
      <w:spacing/>
      <w:ind/>
    </w:pPr>
    <w:rPr>
      <w:color w:val="156082" w:themeColor="accent1"/>
    </w:rPr>
  </w:style>
  <w:style w:type="paragraph" w:styleId="750">
    <w:name w:val="TOC Heading"/>
    <w:basedOn w:val="701"/>
    <w:next w:val="713"/>
    <w:uiPriority w:val="39"/>
    <w:unhideWhenUsed/>
    <w:qFormat/>
    <w:pPr>
      <w:pBdr/>
      <w:spacing w:before="240" w:line="259" w:lineRule="auto"/>
      <w:ind/>
      <w:outlineLvl w:val="9"/>
    </w:pPr>
  </w:style>
  <w:style w:type="paragraph" w:styleId="751" w:customStyle="1">
    <w:name w:val="Source Code"/>
    <w:basedOn w:val="700"/>
    <w:link w:val="746"/>
    <w:pPr>
      <w:pBdr/>
      <w:spacing/>
      <w:ind/>
    </w:pPr>
  </w:style>
  <w:style w:type="character" w:styleId="752" w:customStyle="1">
    <w:name w:val="KeywordTok"/>
    <w:basedOn w:val="746"/>
    <w:pPr>
      <w:pBdr/>
      <w:spacing/>
      <w:ind/>
    </w:pPr>
    <w:rPr>
      <w:rFonts w:ascii="Consolas" w:hAnsi="Consolas"/>
      <w:b/>
      <w:color w:val="007020"/>
      <w:sz w:val="22"/>
    </w:rPr>
  </w:style>
  <w:style w:type="character" w:styleId="753" w:customStyle="1">
    <w:name w:val="DataTypeTok"/>
    <w:basedOn w:val="746"/>
    <w:pPr>
      <w:pBdr/>
      <w:spacing/>
      <w:ind/>
    </w:pPr>
    <w:rPr>
      <w:rFonts w:ascii="Consolas" w:hAnsi="Consolas"/>
      <w:color w:val="902000"/>
      <w:sz w:val="22"/>
    </w:rPr>
  </w:style>
  <w:style w:type="character" w:styleId="754" w:customStyle="1">
    <w:name w:val="DecValTok"/>
    <w:basedOn w:val="746"/>
    <w:pPr>
      <w:pBdr/>
      <w:spacing/>
      <w:ind/>
    </w:pPr>
    <w:rPr>
      <w:rFonts w:ascii="Consolas" w:hAnsi="Consolas"/>
      <w:color w:val="40a070"/>
      <w:sz w:val="22"/>
    </w:rPr>
  </w:style>
  <w:style w:type="character" w:styleId="755" w:customStyle="1">
    <w:name w:val="BaseNTok"/>
    <w:basedOn w:val="746"/>
    <w:pPr>
      <w:pBdr/>
      <w:spacing/>
      <w:ind/>
    </w:pPr>
    <w:rPr>
      <w:rFonts w:ascii="Consolas" w:hAnsi="Consolas"/>
      <w:color w:val="40a070"/>
      <w:sz w:val="22"/>
    </w:rPr>
  </w:style>
  <w:style w:type="character" w:styleId="756" w:customStyle="1">
    <w:name w:val="FloatTok"/>
    <w:basedOn w:val="746"/>
    <w:pPr>
      <w:pBdr/>
      <w:spacing/>
      <w:ind/>
    </w:pPr>
    <w:rPr>
      <w:rFonts w:ascii="Consolas" w:hAnsi="Consolas"/>
      <w:color w:val="40a070"/>
      <w:sz w:val="22"/>
    </w:rPr>
  </w:style>
  <w:style w:type="character" w:styleId="757" w:customStyle="1">
    <w:name w:val="ConstantTok"/>
    <w:basedOn w:val="746"/>
    <w:pPr>
      <w:pBdr/>
      <w:spacing/>
      <w:ind/>
    </w:pPr>
    <w:rPr>
      <w:rFonts w:ascii="Consolas" w:hAnsi="Consolas"/>
      <w:color w:val="880000"/>
      <w:sz w:val="22"/>
    </w:rPr>
  </w:style>
  <w:style w:type="character" w:styleId="758" w:customStyle="1">
    <w:name w:val="CharTok"/>
    <w:basedOn w:val="746"/>
    <w:pPr>
      <w:pBdr/>
      <w:spacing/>
      <w:ind/>
    </w:pPr>
    <w:rPr>
      <w:rFonts w:ascii="Consolas" w:hAnsi="Consolas"/>
      <w:color w:val="4070a0"/>
      <w:sz w:val="22"/>
    </w:rPr>
  </w:style>
  <w:style w:type="character" w:styleId="759" w:customStyle="1">
    <w:name w:val="SpecialCharTok"/>
    <w:basedOn w:val="746"/>
    <w:pPr>
      <w:pBdr/>
      <w:spacing/>
      <w:ind/>
    </w:pPr>
    <w:rPr>
      <w:rFonts w:ascii="Consolas" w:hAnsi="Consolas"/>
      <w:color w:val="4070a0"/>
      <w:sz w:val="22"/>
    </w:rPr>
  </w:style>
  <w:style w:type="character" w:styleId="760" w:customStyle="1">
    <w:name w:val="StringTok"/>
    <w:basedOn w:val="746"/>
    <w:pPr>
      <w:pBdr/>
      <w:spacing/>
      <w:ind/>
    </w:pPr>
    <w:rPr>
      <w:rFonts w:ascii="Consolas" w:hAnsi="Consolas"/>
      <w:color w:val="4070a0"/>
      <w:sz w:val="22"/>
    </w:rPr>
  </w:style>
  <w:style w:type="character" w:styleId="761" w:customStyle="1">
    <w:name w:val="VerbatimStringTok"/>
    <w:basedOn w:val="746"/>
    <w:pPr>
      <w:pBdr/>
      <w:spacing/>
      <w:ind/>
    </w:pPr>
    <w:rPr>
      <w:rFonts w:ascii="Consolas" w:hAnsi="Consolas"/>
      <w:color w:val="4070a0"/>
      <w:sz w:val="22"/>
    </w:rPr>
  </w:style>
  <w:style w:type="character" w:styleId="762" w:customStyle="1">
    <w:name w:val="SpecialStringTok"/>
    <w:basedOn w:val="746"/>
    <w:pPr>
      <w:pBdr/>
      <w:spacing/>
      <w:ind/>
    </w:pPr>
    <w:rPr>
      <w:rFonts w:ascii="Consolas" w:hAnsi="Consolas"/>
      <w:color w:val="bb6688"/>
      <w:sz w:val="22"/>
    </w:rPr>
  </w:style>
  <w:style w:type="character" w:styleId="763" w:customStyle="1">
    <w:name w:val="ImportTok"/>
    <w:basedOn w:val="746"/>
    <w:pPr>
      <w:pBdr/>
      <w:spacing/>
      <w:ind/>
    </w:pPr>
    <w:rPr>
      <w:rFonts w:ascii="Consolas" w:hAnsi="Consolas"/>
      <w:b/>
      <w:color w:val="008000"/>
      <w:sz w:val="22"/>
    </w:rPr>
  </w:style>
  <w:style w:type="character" w:styleId="764" w:customStyle="1">
    <w:name w:val="CommentTok"/>
    <w:basedOn w:val="746"/>
    <w:pPr>
      <w:pBdr/>
      <w:spacing/>
      <w:ind/>
    </w:pPr>
    <w:rPr>
      <w:rFonts w:ascii="Consolas" w:hAnsi="Consolas"/>
      <w:i/>
      <w:color w:val="60a0b0"/>
      <w:sz w:val="22"/>
    </w:rPr>
  </w:style>
  <w:style w:type="character" w:styleId="765" w:customStyle="1">
    <w:name w:val="DocumentationTok"/>
    <w:basedOn w:val="746"/>
    <w:pPr>
      <w:pBdr/>
      <w:spacing/>
      <w:ind/>
    </w:pPr>
    <w:rPr>
      <w:rFonts w:ascii="Consolas" w:hAnsi="Consolas"/>
      <w:i/>
      <w:color w:val="ba2121"/>
      <w:sz w:val="22"/>
    </w:rPr>
  </w:style>
  <w:style w:type="character" w:styleId="766" w:customStyle="1">
    <w:name w:val="AnnotationTok"/>
    <w:basedOn w:val="746"/>
    <w:pPr>
      <w:pBdr/>
      <w:spacing/>
      <w:ind/>
    </w:pPr>
    <w:rPr>
      <w:rFonts w:ascii="Consolas" w:hAnsi="Consolas"/>
      <w:b/>
      <w:i/>
      <w:color w:val="60a0b0"/>
      <w:sz w:val="22"/>
    </w:rPr>
  </w:style>
  <w:style w:type="character" w:styleId="767" w:customStyle="1">
    <w:name w:val="CommentVarTok"/>
    <w:basedOn w:val="746"/>
    <w:pPr>
      <w:pBdr/>
      <w:spacing/>
      <w:ind/>
    </w:pPr>
    <w:rPr>
      <w:rFonts w:ascii="Consolas" w:hAnsi="Consolas"/>
      <w:b/>
      <w:i/>
      <w:color w:val="60a0b0"/>
      <w:sz w:val="22"/>
    </w:rPr>
  </w:style>
  <w:style w:type="character" w:styleId="768" w:customStyle="1">
    <w:name w:val="OtherTok"/>
    <w:basedOn w:val="746"/>
    <w:pPr>
      <w:pBdr/>
      <w:spacing/>
      <w:ind/>
    </w:pPr>
    <w:rPr>
      <w:rFonts w:ascii="Consolas" w:hAnsi="Consolas"/>
      <w:color w:val="007020"/>
      <w:sz w:val="22"/>
    </w:rPr>
  </w:style>
  <w:style w:type="character" w:styleId="769" w:customStyle="1">
    <w:name w:val="FunctionTok"/>
    <w:basedOn w:val="746"/>
    <w:pPr>
      <w:pBdr/>
      <w:spacing/>
      <w:ind/>
    </w:pPr>
    <w:rPr>
      <w:rFonts w:ascii="Consolas" w:hAnsi="Consolas"/>
      <w:color w:val="06287e"/>
      <w:sz w:val="22"/>
    </w:rPr>
  </w:style>
  <w:style w:type="character" w:styleId="770" w:customStyle="1">
    <w:name w:val="VariableTok"/>
    <w:basedOn w:val="746"/>
    <w:pPr>
      <w:pBdr/>
      <w:spacing/>
      <w:ind/>
    </w:pPr>
    <w:rPr>
      <w:rFonts w:ascii="Consolas" w:hAnsi="Consolas"/>
      <w:color w:val="19177c"/>
      <w:sz w:val="22"/>
    </w:rPr>
  </w:style>
  <w:style w:type="character" w:styleId="771" w:customStyle="1">
    <w:name w:val="ControlFlowTok"/>
    <w:basedOn w:val="746"/>
    <w:pPr>
      <w:pBdr/>
      <w:spacing/>
      <w:ind/>
    </w:pPr>
    <w:rPr>
      <w:rFonts w:ascii="Consolas" w:hAnsi="Consolas"/>
      <w:b/>
      <w:color w:val="007020"/>
      <w:sz w:val="22"/>
    </w:rPr>
  </w:style>
  <w:style w:type="character" w:styleId="772" w:customStyle="1">
    <w:name w:val="OperatorTok"/>
    <w:basedOn w:val="746"/>
    <w:pPr>
      <w:pBdr/>
      <w:spacing/>
      <w:ind/>
    </w:pPr>
    <w:rPr>
      <w:rFonts w:ascii="Consolas" w:hAnsi="Consolas"/>
      <w:color w:val="666666"/>
      <w:sz w:val="22"/>
    </w:rPr>
  </w:style>
  <w:style w:type="character" w:styleId="773" w:customStyle="1">
    <w:name w:val="BuiltInTok"/>
    <w:basedOn w:val="746"/>
    <w:pPr>
      <w:pBdr/>
      <w:spacing/>
      <w:ind/>
    </w:pPr>
    <w:rPr>
      <w:rFonts w:ascii="Consolas" w:hAnsi="Consolas"/>
      <w:color w:val="008000"/>
      <w:sz w:val="22"/>
    </w:rPr>
  </w:style>
  <w:style w:type="character" w:styleId="774" w:customStyle="1">
    <w:name w:val="ExtensionTok"/>
    <w:basedOn w:val="746"/>
    <w:pPr>
      <w:pBdr/>
      <w:spacing/>
      <w:ind/>
    </w:pPr>
    <w:rPr>
      <w:rFonts w:ascii="Consolas" w:hAnsi="Consolas"/>
      <w:sz w:val="22"/>
    </w:rPr>
  </w:style>
  <w:style w:type="character" w:styleId="775" w:customStyle="1">
    <w:name w:val="PreprocessorTok"/>
    <w:basedOn w:val="746"/>
    <w:pPr>
      <w:pBdr/>
      <w:spacing/>
      <w:ind/>
    </w:pPr>
    <w:rPr>
      <w:rFonts w:ascii="Consolas" w:hAnsi="Consolas"/>
      <w:color w:val="bc7a00"/>
      <w:sz w:val="22"/>
    </w:rPr>
  </w:style>
  <w:style w:type="character" w:styleId="776" w:customStyle="1">
    <w:name w:val="AttributeTok"/>
    <w:basedOn w:val="746"/>
    <w:pPr>
      <w:pBdr/>
      <w:spacing/>
      <w:ind/>
    </w:pPr>
    <w:rPr>
      <w:rFonts w:ascii="Consolas" w:hAnsi="Consolas"/>
      <w:color w:val="7d9029"/>
      <w:sz w:val="22"/>
    </w:rPr>
  </w:style>
  <w:style w:type="character" w:styleId="777" w:customStyle="1">
    <w:name w:val="RegionMarkerTok"/>
    <w:basedOn w:val="746"/>
    <w:pPr>
      <w:pBdr/>
      <w:spacing/>
      <w:ind/>
    </w:pPr>
    <w:rPr>
      <w:rFonts w:ascii="Consolas" w:hAnsi="Consolas"/>
      <w:sz w:val="22"/>
    </w:rPr>
  </w:style>
  <w:style w:type="character" w:styleId="778" w:customStyle="1">
    <w:name w:val="InformationTok"/>
    <w:basedOn w:val="746"/>
    <w:pPr>
      <w:pBdr/>
      <w:spacing/>
      <w:ind/>
    </w:pPr>
    <w:rPr>
      <w:rFonts w:ascii="Consolas" w:hAnsi="Consolas"/>
      <w:b/>
      <w:i/>
      <w:color w:val="60a0b0"/>
      <w:sz w:val="22"/>
    </w:rPr>
  </w:style>
  <w:style w:type="character" w:styleId="779" w:customStyle="1">
    <w:name w:val="WarningTok"/>
    <w:basedOn w:val="746"/>
    <w:pPr>
      <w:pBdr/>
      <w:spacing/>
      <w:ind/>
    </w:pPr>
    <w:rPr>
      <w:rFonts w:ascii="Consolas" w:hAnsi="Consolas"/>
      <w:b/>
      <w:i/>
      <w:color w:val="60a0b0"/>
      <w:sz w:val="22"/>
    </w:rPr>
  </w:style>
  <w:style w:type="character" w:styleId="780" w:customStyle="1">
    <w:name w:val="AlertTok"/>
    <w:basedOn w:val="746"/>
    <w:pPr>
      <w:pBdr/>
      <w:spacing/>
      <w:ind/>
    </w:pPr>
    <w:rPr>
      <w:rFonts w:ascii="Consolas" w:hAnsi="Consolas"/>
      <w:b/>
      <w:color w:val="ff0000"/>
      <w:sz w:val="22"/>
    </w:rPr>
  </w:style>
  <w:style w:type="character" w:styleId="781" w:customStyle="1">
    <w:name w:val="ErrorTok"/>
    <w:basedOn w:val="746"/>
    <w:pPr>
      <w:pBdr/>
      <w:spacing/>
      <w:ind/>
    </w:pPr>
    <w:rPr>
      <w:rFonts w:ascii="Consolas" w:hAnsi="Consolas"/>
      <w:b/>
      <w:color w:val="ff0000"/>
      <w:sz w:val="22"/>
    </w:rPr>
  </w:style>
  <w:style w:type="character" w:styleId="782" w:customStyle="1">
    <w:name w:val="NormalTok"/>
    <w:basedOn w:val="746"/>
    <w:pPr>
      <w:pBdr/>
      <w:spacing/>
      <w:ind/>
    </w:pPr>
    <w:rPr>
      <w:rFonts w:ascii="Consolas" w:hAnsi="Consolas"/>
      <w:sz w:val="22"/>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revision>3</cp:revision>
  <dcterms:created xsi:type="dcterms:W3CDTF">2026-07-22T02:04:00Z</dcterms:created>
  <dcterms:modified xsi:type="dcterms:W3CDTF">2026-08-04T14:44:26Z</dcterms:modified>
</cp:coreProperties>
</file>